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2228" w14:textId="77777777" w:rsidR="00861438" w:rsidRPr="00900C31" w:rsidRDefault="00900C31" w:rsidP="00C8415D">
      <w:pPr>
        <w:pStyle w:val="Heading1"/>
        <w:rPr>
          <w:sz w:val="36"/>
          <w:szCs w:val="36"/>
        </w:rPr>
      </w:pPr>
      <w:r w:rsidRPr="00900C31">
        <w:rPr>
          <w:sz w:val="36"/>
          <w:szCs w:val="36"/>
        </w:rPr>
        <w:t xml:space="preserve">Access Control </w:t>
      </w:r>
      <w:r w:rsidR="00E64679" w:rsidRPr="00900C31">
        <w:rPr>
          <w:sz w:val="36"/>
          <w:szCs w:val="36"/>
        </w:rPr>
        <w:t xml:space="preserve">Policy </w:t>
      </w:r>
    </w:p>
    <w:p w14:paraId="48F62229" w14:textId="77777777" w:rsidR="00E64679" w:rsidRPr="00900C31" w:rsidRDefault="00E64679" w:rsidP="004307CB">
      <w:pPr>
        <w:spacing w:before="60" w:after="60"/>
        <w:rPr>
          <w:rFonts w:cs="Arial"/>
          <w:color w:val="808080" w:themeColor="background1" w:themeShade="80"/>
        </w:rPr>
      </w:pPr>
    </w:p>
    <w:p w14:paraId="48F62241" w14:textId="3A2BE583" w:rsidR="00E64679" w:rsidRPr="00900C31" w:rsidRDefault="004371F3" w:rsidP="004307CB">
      <w:pPr>
        <w:spacing w:before="60" w:after="60"/>
        <w:rPr>
          <w:rFonts w:cs="Arial"/>
          <w:color w:val="808080" w:themeColor="background1" w:themeShade="80"/>
        </w:rPr>
      </w:pPr>
      <w:r w:rsidRPr="00900C31">
        <w:rPr>
          <w:rFonts w:cs="Arial"/>
          <w:color w:val="808080" w:themeColor="background1" w:themeShade="80"/>
        </w:rPr>
        <w:t>To use this template, simply</w:t>
      </w:r>
      <w:r w:rsidR="004307CB" w:rsidRPr="00900C31">
        <w:rPr>
          <w:rFonts w:cs="Arial"/>
          <w:color w:val="808080" w:themeColor="background1" w:themeShade="80"/>
        </w:rPr>
        <w:t xml:space="preserve"> </w:t>
      </w:r>
      <w:r w:rsidRPr="00900C31">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900C31">
        <w:rPr>
          <w:rFonts w:cs="Arial"/>
          <w:color w:val="808080" w:themeColor="background1" w:themeShade="80"/>
        </w:rPr>
        <w:t xml:space="preserve">. </w:t>
      </w:r>
    </w:p>
    <w:p w14:paraId="48F62242" w14:textId="77777777" w:rsidR="008B4684" w:rsidRPr="00900C31" w:rsidRDefault="00E64679" w:rsidP="008B4684">
      <w:pPr>
        <w:pStyle w:val="Heading1"/>
      </w:pPr>
      <w:r w:rsidRPr="00900C31">
        <w:t>Purpose</w:t>
      </w:r>
    </w:p>
    <w:p w14:paraId="48F62243" w14:textId="77777777" w:rsidR="00E64679" w:rsidRPr="00900C31" w:rsidRDefault="00E64679" w:rsidP="00E64679">
      <w:pPr>
        <w:rPr>
          <w:rFonts w:cs="Arial"/>
          <w:color w:val="808080"/>
        </w:rPr>
      </w:pPr>
      <w:r w:rsidRPr="00900C31">
        <w:rPr>
          <w:rFonts w:cs="Arial"/>
          <w:color w:val="808080"/>
        </w:rPr>
        <w:t xml:space="preserve">Describe the factors or circumstances that mandate the existence of the policy. Also state the policy’s basic objectives and what the policy is meant to achieve. </w:t>
      </w:r>
    </w:p>
    <w:p w14:paraId="48F62244" w14:textId="77777777" w:rsidR="00E64679" w:rsidRPr="00900C31" w:rsidRDefault="00E64679" w:rsidP="00E64679">
      <w:pPr>
        <w:rPr>
          <w:rFonts w:cs="Arial"/>
          <w:color w:val="808080"/>
        </w:rPr>
      </w:pPr>
    </w:p>
    <w:p w14:paraId="48F62245" w14:textId="77777777" w:rsidR="00900C31" w:rsidRPr="00900C31" w:rsidRDefault="00900C31" w:rsidP="00900C31">
      <w:pPr>
        <w:rPr>
          <w:rFonts w:cs="Arial"/>
        </w:rPr>
      </w:pPr>
      <w:r w:rsidRPr="00900C31">
        <w:rPr>
          <w:rFonts w:cs="Arial"/>
        </w:rPr>
        <w:t xml:space="preserve">The purpose of this policy is to ensure users have the appropriate access levels specifically authorized to them to access information on systems and applications. </w:t>
      </w:r>
    </w:p>
    <w:p w14:paraId="48F62246" w14:textId="77777777" w:rsidR="00E64679" w:rsidRPr="00900C31" w:rsidRDefault="00E64679" w:rsidP="00E64679">
      <w:pPr>
        <w:rPr>
          <w:rFonts w:cs="Arial"/>
        </w:rPr>
      </w:pPr>
    </w:p>
    <w:p w14:paraId="48F62247" w14:textId="77777777" w:rsidR="00E64679" w:rsidRPr="00900C31" w:rsidRDefault="00E64679" w:rsidP="00E64679">
      <w:pPr>
        <w:pStyle w:val="Heading1"/>
      </w:pPr>
      <w:r w:rsidRPr="00900C31">
        <w:t>Scope</w:t>
      </w:r>
    </w:p>
    <w:p w14:paraId="48F62248" w14:textId="2652DFCC" w:rsidR="00E64679" w:rsidRPr="00900C31" w:rsidRDefault="00E64679" w:rsidP="00E64679">
      <w:pPr>
        <w:rPr>
          <w:rFonts w:cs="Arial"/>
          <w:color w:val="808080"/>
          <w:szCs w:val="20"/>
        </w:rPr>
      </w:pPr>
      <w:r w:rsidRPr="00900C31">
        <w:rPr>
          <w:rFonts w:cs="Arial"/>
          <w:color w:val="808080"/>
          <w:szCs w:val="20"/>
        </w:rPr>
        <w:t>Define to whom and to what systems this policy applies. List the employees required to comply, or simply indicate “all” if all must comply. Also indicate any exclusions or exceptions</w:t>
      </w:r>
      <w:r w:rsidR="008D4E71">
        <w:rPr>
          <w:rFonts w:cs="Arial"/>
          <w:color w:val="808080"/>
          <w:szCs w:val="20"/>
        </w:rPr>
        <w:t>,</w:t>
      </w:r>
      <w:r w:rsidRPr="00900C31">
        <w:rPr>
          <w:rFonts w:cs="Arial"/>
          <w:color w:val="808080"/>
          <w:szCs w:val="20"/>
        </w:rPr>
        <w:t xml:space="preserve"> i.e. those people, elements</w:t>
      </w:r>
      <w:r w:rsidR="008D4E71">
        <w:rPr>
          <w:rFonts w:cs="Arial"/>
          <w:color w:val="808080"/>
          <w:szCs w:val="20"/>
        </w:rPr>
        <w:t>,</w:t>
      </w:r>
      <w:r w:rsidRPr="00900C31">
        <w:rPr>
          <w:rFonts w:cs="Arial"/>
          <w:color w:val="808080"/>
          <w:szCs w:val="20"/>
        </w:rPr>
        <w:t xml:space="preserve"> or situations that are not covered by this policy or where special consideration may be made.</w:t>
      </w:r>
    </w:p>
    <w:p w14:paraId="48F62249" w14:textId="77777777" w:rsidR="00900C31" w:rsidRPr="00900C31" w:rsidRDefault="00900C31" w:rsidP="00900C31">
      <w:pPr>
        <w:rPr>
          <w:rFonts w:cs="Arial"/>
        </w:rPr>
      </w:pPr>
    </w:p>
    <w:p w14:paraId="48F6224A" w14:textId="77777777" w:rsidR="00900C31" w:rsidRPr="00900C31" w:rsidRDefault="00900C31" w:rsidP="00900C31">
      <w:pPr>
        <w:rPr>
          <w:rFonts w:cs="Arial"/>
        </w:rPr>
      </w:pPr>
      <w:r w:rsidRPr="00900C31">
        <w:rPr>
          <w:rFonts w:cs="Arial"/>
        </w:rPr>
        <w:t xml:space="preserve">This Access Control Policy applies to all business processes and data, information systems and components, personnel, and physical areas of </w:t>
      </w:r>
      <w:r w:rsidRPr="00900C31">
        <w:rPr>
          <w:rFonts w:cs="Arial"/>
          <w:color w:val="A6A6A6" w:themeColor="background1" w:themeShade="A6"/>
        </w:rPr>
        <w:t xml:space="preserve">[Insert Company’s Name].  </w:t>
      </w:r>
    </w:p>
    <w:p w14:paraId="48F6224B" w14:textId="77777777" w:rsidR="00B502A4" w:rsidRPr="00900C31" w:rsidRDefault="00B502A4" w:rsidP="00E64679">
      <w:pPr>
        <w:rPr>
          <w:rFonts w:cs="Arial"/>
          <w:color w:val="000000" w:themeColor="text1"/>
        </w:rPr>
      </w:pPr>
    </w:p>
    <w:p w14:paraId="48F6224C" w14:textId="77777777" w:rsidR="00B502A4" w:rsidRPr="00900C31" w:rsidRDefault="00B502A4" w:rsidP="00B502A4">
      <w:pPr>
        <w:pStyle w:val="Heading1"/>
      </w:pPr>
      <w:r w:rsidRPr="00900C31">
        <w:t>Definitions</w:t>
      </w:r>
    </w:p>
    <w:p w14:paraId="48F6224D" w14:textId="546061C3" w:rsidR="00B502A4" w:rsidRPr="00900C31" w:rsidRDefault="00B502A4" w:rsidP="00B502A4">
      <w:pPr>
        <w:rPr>
          <w:rFonts w:cs="Arial"/>
          <w:color w:val="808080"/>
        </w:rPr>
      </w:pPr>
      <w:r w:rsidRPr="00900C31">
        <w:rPr>
          <w:rFonts w:cs="Arial"/>
          <w:color w:val="808080"/>
        </w:rPr>
        <w:t>Define any key terms, acronyms</w:t>
      </w:r>
      <w:r w:rsidR="008D4E71">
        <w:rPr>
          <w:rFonts w:cs="Arial"/>
          <w:color w:val="808080"/>
        </w:rPr>
        <w:t>,</w:t>
      </w:r>
      <w:r w:rsidRPr="00900C31">
        <w:rPr>
          <w:rFonts w:cs="Arial"/>
          <w:color w:val="808080"/>
        </w:rPr>
        <w:t xml:space="preserve"> or concepts that will be used in the policy. A standard glossary approach is sufficient.</w:t>
      </w:r>
    </w:p>
    <w:p w14:paraId="48F6224E" w14:textId="77777777" w:rsidR="00B502A4" w:rsidRPr="00900C31" w:rsidRDefault="00B502A4" w:rsidP="00B502A4">
      <w:pPr>
        <w:rPr>
          <w:rFonts w:cs="Arial"/>
          <w:color w:val="808080"/>
        </w:rPr>
      </w:pPr>
    </w:p>
    <w:p w14:paraId="48F6224F" w14:textId="77777777" w:rsidR="00B502A4" w:rsidRPr="00900C31" w:rsidRDefault="00B502A4" w:rsidP="00B502A4">
      <w:pPr>
        <w:pStyle w:val="Heading1"/>
      </w:pPr>
      <w:r w:rsidRPr="00900C31">
        <w:t>Governing Laws &amp; Regulations</w:t>
      </w:r>
      <w:r w:rsidR="00900C31" w:rsidRPr="00900C31">
        <w:t xml:space="preserve"> &amp; Standards </w:t>
      </w:r>
    </w:p>
    <w:p w14:paraId="48F62250" w14:textId="77777777" w:rsidR="00B502A4" w:rsidRPr="00900C31" w:rsidRDefault="00B502A4" w:rsidP="00B502A4">
      <w:pPr>
        <w:rPr>
          <w:rFonts w:cs="Arial"/>
          <w:color w:val="808080"/>
        </w:rPr>
      </w:pPr>
      <w:proofErr w:type="gramStart"/>
      <w:r w:rsidRPr="00900C31">
        <w:rPr>
          <w:rFonts w:cs="Arial"/>
          <w:color w:val="808080"/>
        </w:rPr>
        <w:t>If applicable, list any laws or regulations that govern the policy or with which the policy must comply.</w:t>
      </w:r>
      <w:proofErr w:type="gramEnd"/>
      <w:r w:rsidRPr="00900C31">
        <w:rPr>
          <w:rFonts w:cs="Arial"/>
          <w:color w:val="808080"/>
        </w:rPr>
        <w:t xml:space="preserve"> Confirm with the legal department that the list is full and accurate. If there are no pertinent governing laws or regulations, delete this section. </w:t>
      </w:r>
    </w:p>
    <w:p w14:paraId="48F62251" w14:textId="77777777" w:rsidR="00B502A4" w:rsidRPr="00900C31"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771"/>
      </w:tblGrid>
      <w:tr w:rsidR="00900C31" w:rsidRPr="00900C31" w14:paraId="48F62254" w14:textId="77777777" w:rsidTr="00A04CFB">
        <w:tc>
          <w:tcPr>
            <w:tcW w:w="3425" w:type="dxa"/>
            <w:shd w:val="clear" w:color="auto" w:fill="DDDECE"/>
            <w:vAlign w:val="center"/>
          </w:tcPr>
          <w:p w14:paraId="48F62252" w14:textId="77777777" w:rsidR="00900C31" w:rsidRPr="00900C31" w:rsidRDefault="00900C31" w:rsidP="00A04CFB">
            <w:pPr>
              <w:rPr>
                <w:rFonts w:cs="Arial"/>
                <w:b/>
              </w:rPr>
            </w:pPr>
            <w:r w:rsidRPr="00900C31">
              <w:rPr>
                <w:rFonts w:cs="Arial"/>
                <w:b/>
              </w:rPr>
              <w:t>Guidance</w:t>
            </w:r>
          </w:p>
        </w:tc>
        <w:tc>
          <w:tcPr>
            <w:tcW w:w="6771" w:type="dxa"/>
            <w:shd w:val="clear" w:color="auto" w:fill="DDDECE"/>
            <w:vAlign w:val="center"/>
          </w:tcPr>
          <w:p w14:paraId="48F62253" w14:textId="77777777" w:rsidR="00900C31" w:rsidRPr="00900C31" w:rsidRDefault="00900C31" w:rsidP="00A04CFB">
            <w:pPr>
              <w:rPr>
                <w:rFonts w:cs="Arial"/>
                <w:b/>
              </w:rPr>
            </w:pPr>
            <w:r w:rsidRPr="00900C31">
              <w:rPr>
                <w:rFonts w:cs="Arial"/>
                <w:b/>
              </w:rPr>
              <w:t>Section</w:t>
            </w:r>
          </w:p>
        </w:tc>
      </w:tr>
      <w:tr w:rsidR="00900C31" w:rsidRPr="00900C31" w14:paraId="48F62257" w14:textId="77777777" w:rsidTr="00A04CFB">
        <w:tc>
          <w:tcPr>
            <w:tcW w:w="3425" w:type="dxa"/>
          </w:tcPr>
          <w:p w14:paraId="48F62255" w14:textId="77777777" w:rsidR="00900C31" w:rsidRPr="00900C31" w:rsidRDefault="00900C31" w:rsidP="00A04CFB">
            <w:pPr>
              <w:rPr>
                <w:rFonts w:cs="Arial"/>
              </w:rPr>
            </w:pPr>
            <w:r w:rsidRPr="00900C31">
              <w:rPr>
                <w:rFonts w:cs="Arial"/>
              </w:rPr>
              <w:t>ISO/IEC 27001:2013</w:t>
            </w:r>
          </w:p>
        </w:tc>
        <w:tc>
          <w:tcPr>
            <w:tcW w:w="6771" w:type="dxa"/>
          </w:tcPr>
          <w:p w14:paraId="48F62256" w14:textId="77777777" w:rsidR="00900C31" w:rsidRPr="00900C31" w:rsidRDefault="00900C31" w:rsidP="00A04CFB">
            <w:pPr>
              <w:rPr>
                <w:rFonts w:cs="Arial"/>
              </w:rPr>
            </w:pPr>
            <w:r w:rsidRPr="00900C31">
              <w:rPr>
                <w:rFonts w:cs="Arial"/>
              </w:rPr>
              <w:t>A.9 (A.9.1, A.9.2, A.9.3, A.9.4)</w:t>
            </w:r>
          </w:p>
        </w:tc>
      </w:tr>
      <w:tr w:rsidR="00900C31" w:rsidRPr="00900C31" w14:paraId="48F6225A" w14:textId="77777777" w:rsidTr="00A04CFB">
        <w:tc>
          <w:tcPr>
            <w:tcW w:w="3425" w:type="dxa"/>
          </w:tcPr>
          <w:p w14:paraId="48F62258" w14:textId="77777777" w:rsidR="00900C31" w:rsidRPr="00900C31" w:rsidRDefault="00900C31" w:rsidP="00A04CFB">
            <w:pPr>
              <w:rPr>
                <w:rFonts w:cs="Arial"/>
              </w:rPr>
            </w:pPr>
            <w:r w:rsidRPr="00900C31">
              <w:rPr>
                <w:rFonts w:cs="Arial"/>
              </w:rPr>
              <w:t>NIST SP 800-53 v4</w:t>
            </w:r>
          </w:p>
        </w:tc>
        <w:tc>
          <w:tcPr>
            <w:tcW w:w="6771" w:type="dxa"/>
          </w:tcPr>
          <w:p w14:paraId="48F62259" w14:textId="77777777" w:rsidR="00900C31" w:rsidRPr="00900C31" w:rsidRDefault="00900C31" w:rsidP="00A04CFB">
            <w:pPr>
              <w:rPr>
                <w:rFonts w:cs="Arial"/>
              </w:rPr>
            </w:pPr>
            <w:r w:rsidRPr="00900C31">
              <w:rPr>
                <w:rFonts w:cs="Arial"/>
              </w:rPr>
              <w:t>AC-1~AC-25</w:t>
            </w:r>
          </w:p>
        </w:tc>
      </w:tr>
    </w:tbl>
    <w:p w14:paraId="48F6225B" w14:textId="77777777" w:rsidR="00E64679" w:rsidRPr="00900C31" w:rsidRDefault="00E64679" w:rsidP="00E64679">
      <w:pPr>
        <w:rPr>
          <w:rFonts w:cs="Arial"/>
        </w:rPr>
      </w:pPr>
    </w:p>
    <w:p w14:paraId="48F6225C" w14:textId="77777777" w:rsidR="00B502A4" w:rsidRPr="00900C31" w:rsidRDefault="00B502A4" w:rsidP="00B502A4">
      <w:pPr>
        <w:pStyle w:val="Heading1"/>
      </w:pPr>
      <w:r w:rsidRPr="00900C31">
        <w:t>Policy Statements</w:t>
      </w:r>
    </w:p>
    <w:p w14:paraId="48F6225D" w14:textId="77777777" w:rsidR="00B502A4" w:rsidRPr="00900C31" w:rsidRDefault="00B502A4" w:rsidP="00B502A4">
      <w:pPr>
        <w:rPr>
          <w:rFonts w:cs="Arial"/>
          <w:color w:val="808080"/>
          <w:szCs w:val="20"/>
        </w:rPr>
      </w:pPr>
      <w:r w:rsidRPr="00900C31">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48F6225E" w14:textId="77777777" w:rsidR="00900C31" w:rsidRPr="00900C31" w:rsidRDefault="00900C31" w:rsidP="00900C31">
      <w:pPr>
        <w:pStyle w:val="SoKPolicyThirdLevelContent"/>
        <w:spacing w:after="120"/>
        <w:ind w:left="0"/>
        <w:rPr>
          <w:rFonts w:ascii="Arial" w:hAnsi="Arial" w:cs="Arial"/>
          <w:b/>
          <w:sz w:val="20"/>
        </w:rPr>
      </w:pPr>
      <w:r w:rsidRPr="00900C31">
        <w:rPr>
          <w:rFonts w:ascii="Arial" w:hAnsi="Arial" w:cs="Arial"/>
          <w:b/>
          <w:sz w:val="20"/>
        </w:rPr>
        <w:t xml:space="preserve">Business Requirements of Access Control: </w:t>
      </w:r>
    </w:p>
    <w:p w14:paraId="48F6225F"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sz w:val="20"/>
        </w:rPr>
        <w:t xml:space="preserve">This access control policy must be developed and reviewed regularly (i.e. annually) based on </w:t>
      </w:r>
      <w:r w:rsidRPr="00900C31">
        <w:rPr>
          <w:rFonts w:ascii="Arial" w:hAnsi="Arial" w:cs="Arial"/>
          <w:color w:val="A6A6A6" w:themeColor="background1" w:themeShade="A6"/>
          <w:sz w:val="20"/>
        </w:rPr>
        <w:t>[Insert Company’s Name]</w:t>
      </w:r>
      <w:r w:rsidRPr="00900C31">
        <w:rPr>
          <w:rFonts w:ascii="Arial" w:hAnsi="Arial" w:cs="Arial"/>
          <w:sz w:val="20"/>
        </w:rPr>
        <w:t xml:space="preserve"> security requirements.</w:t>
      </w:r>
    </w:p>
    <w:p w14:paraId="48F62260" w14:textId="109348B7" w:rsidR="00900C31" w:rsidRPr="00900C31" w:rsidRDefault="00900C31" w:rsidP="00900C31">
      <w:pPr>
        <w:pStyle w:val="SoKPolicyThirdLevelContent"/>
        <w:numPr>
          <w:ilvl w:val="2"/>
          <w:numId w:val="10"/>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 xml:space="preserve">will employ </w:t>
      </w:r>
      <w:r w:rsidR="008D4E71">
        <w:rPr>
          <w:rFonts w:ascii="Arial" w:hAnsi="Arial" w:cs="Arial"/>
          <w:sz w:val="20"/>
        </w:rPr>
        <w:t xml:space="preserve">a </w:t>
      </w:r>
      <w:r w:rsidRPr="00900C31">
        <w:rPr>
          <w:rFonts w:ascii="Arial" w:hAnsi="Arial" w:cs="Arial"/>
          <w:sz w:val="20"/>
        </w:rPr>
        <w:t>role-based access method.</w:t>
      </w:r>
    </w:p>
    <w:p w14:paraId="48F62261" w14:textId="77777777" w:rsidR="00900C31" w:rsidRPr="00900C31" w:rsidRDefault="00900C31" w:rsidP="00900C31">
      <w:pPr>
        <w:pStyle w:val="SoKPolicyThirdLevelContent"/>
        <w:numPr>
          <w:ilvl w:val="1"/>
          <w:numId w:val="10"/>
        </w:numPr>
        <w:spacing w:after="120"/>
        <w:rPr>
          <w:rFonts w:ascii="Arial" w:hAnsi="Arial" w:cs="Arial"/>
          <w:color w:val="000000" w:themeColor="text1"/>
          <w:sz w:val="20"/>
        </w:rPr>
      </w:pPr>
      <w:r w:rsidRPr="00900C31">
        <w:rPr>
          <w:rFonts w:ascii="Arial" w:hAnsi="Arial" w:cs="Arial"/>
          <w:color w:val="000000" w:themeColor="text1"/>
          <w:sz w:val="20"/>
        </w:rPr>
        <w:t>Users will only receive access to networks and network systems specifically authorized to them.</w:t>
      </w:r>
    </w:p>
    <w:p w14:paraId="48F62262" w14:textId="77777777" w:rsidR="00900C31" w:rsidRPr="00900C31" w:rsidRDefault="00900C31" w:rsidP="00900C31">
      <w:pPr>
        <w:pStyle w:val="SoKPolicyThirdLevelContent"/>
        <w:numPr>
          <w:ilvl w:val="2"/>
          <w:numId w:val="10"/>
        </w:numPr>
        <w:spacing w:after="120"/>
        <w:rPr>
          <w:rFonts w:ascii="Arial" w:hAnsi="Arial" w:cs="Arial"/>
          <w:color w:val="000000" w:themeColor="text1"/>
          <w:sz w:val="20"/>
        </w:rPr>
      </w:pPr>
      <w:r w:rsidRPr="00900C31">
        <w:rPr>
          <w:rFonts w:ascii="Arial" w:hAnsi="Arial" w:cs="Arial"/>
          <w:color w:val="A6A6A6" w:themeColor="background1" w:themeShade="A6"/>
          <w:sz w:val="20"/>
        </w:rPr>
        <w:t xml:space="preserve">[Insert Company’s Name] </w:t>
      </w:r>
      <w:r w:rsidRPr="00900C31">
        <w:rPr>
          <w:rFonts w:ascii="Arial" w:hAnsi="Arial" w:cs="Arial"/>
          <w:color w:val="000000" w:themeColor="text1"/>
          <w:sz w:val="20"/>
        </w:rPr>
        <w:t xml:space="preserve">will follow the principle of least privilege. </w:t>
      </w:r>
    </w:p>
    <w:p w14:paraId="48F62263" w14:textId="77777777" w:rsidR="00900C31" w:rsidRPr="00900C31" w:rsidRDefault="00900C31" w:rsidP="00900C31">
      <w:pPr>
        <w:pStyle w:val="SoKPolicyThirdLevelContent"/>
        <w:spacing w:after="120"/>
        <w:ind w:left="0"/>
        <w:rPr>
          <w:rFonts w:ascii="Arial" w:hAnsi="Arial" w:cs="Arial"/>
          <w:sz w:val="20"/>
        </w:rPr>
      </w:pPr>
      <w:r w:rsidRPr="00900C31">
        <w:rPr>
          <w:rFonts w:ascii="Arial" w:hAnsi="Arial" w:cs="Arial"/>
          <w:b/>
          <w:sz w:val="20"/>
        </w:rPr>
        <w:t xml:space="preserve">User Access Management: </w:t>
      </w:r>
    </w:p>
    <w:p w14:paraId="48F62264"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color w:val="000000"/>
          <w:sz w:val="20"/>
        </w:rPr>
        <w:lastRenderedPageBreak/>
        <w:t>A formal user registration and de-registration process must be developed and initiated to allow assignment of rights.</w:t>
      </w:r>
    </w:p>
    <w:p w14:paraId="48F62265" w14:textId="77777777" w:rsidR="00900C31" w:rsidRPr="00900C31" w:rsidRDefault="00900C31" w:rsidP="00900C31">
      <w:pPr>
        <w:pStyle w:val="SoKPolicyThirdLevelContent"/>
        <w:numPr>
          <w:ilvl w:val="2"/>
          <w:numId w:val="10"/>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employ use of automated mechanisms to enhance this process.</w:t>
      </w:r>
    </w:p>
    <w:p w14:paraId="48F62266"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color w:val="000000"/>
          <w:sz w:val="20"/>
        </w:rPr>
        <w:t>A formal user provisioning process must be in place. This process will allow for the assignment or revocation of access rights for all users to all systems and services.</w:t>
      </w:r>
    </w:p>
    <w:p w14:paraId="48F62267"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color w:val="000000"/>
          <w:sz w:val="20"/>
        </w:rPr>
        <w:t>Privileged access rights will be allocated in a highly controlled and restricted process. Their usage will also be controlled.</w:t>
      </w:r>
    </w:p>
    <w:p w14:paraId="48F62268" w14:textId="77777777" w:rsidR="00900C31" w:rsidRPr="00900C31" w:rsidRDefault="00900C31" w:rsidP="00900C31">
      <w:pPr>
        <w:pStyle w:val="SoKPolicyThirdLevelContent"/>
        <w:numPr>
          <w:ilvl w:val="2"/>
          <w:numId w:val="10"/>
        </w:numPr>
        <w:spacing w:after="120"/>
        <w:rPr>
          <w:rFonts w:ascii="Arial" w:hAnsi="Arial" w:cs="Arial"/>
          <w:sz w:val="20"/>
        </w:rPr>
      </w:pPr>
      <w:r w:rsidRPr="00900C31">
        <w:rPr>
          <w:rFonts w:ascii="Arial" w:hAnsi="Arial" w:cs="Arial"/>
          <w:sz w:val="20"/>
        </w:rPr>
        <w:t>Inactivity logout will be enabled after a pre-determined time period.</w:t>
      </w:r>
    </w:p>
    <w:p w14:paraId="48F62269"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sz w:val="20"/>
        </w:rPr>
        <w:t>Secret authentication information allocation will be managed through a formal process.</w:t>
      </w:r>
    </w:p>
    <w:p w14:paraId="48F6226A"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sz w:val="20"/>
        </w:rPr>
        <w:t>Asset owners must conduct regular reviews of users’ access rights and use of accounts.</w:t>
      </w:r>
    </w:p>
    <w:p w14:paraId="48F6226B" w14:textId="77777777" w:rsidR="00900C31" w:rsidRPr="00900C31" w:rsidRDefault="00900C31" w:rsidP="00900C31">
      <w:pPr>
        <w:pStyle w:val="SoKPolicyThirdLevelContent"/>
        <w:numPr>
          <w:ilvl w:val="1"/>
          <w:numId w:val="10"/>
        </w:numPr>
        <w:spacing w:after="120"/>
        <w:rPr>
          <w:rFonts w:ascii="Arial" w:hAnsi="Arial" w:cs="Arial"/>
          <w:sz w:val="20"/>
        </w:rPr>
      </w:pPr>
      <w:r w:rsidRPr="00900C31">
        <w:rPr>
          <w:rFonts w:ascii="Arial" w:hAnsi="Arial" w:cs="Arial"/>
          <w:sz w:val="20"/>
        </w:rPr>
        <w:t>Upon termination of employment, an employee’s or external party’s user access rights will be revoked.</w:t>
      </w:r>
    </w:p>
    <w:p w14:paraId="48F6226C" w14:textId="77777777" w:rsidR="00900C31" w:rsidRPr="00900C31" w:rsidRDefault="00900C31" w:rsidP="00900C31">
      <w:pPr>
        <w:pStyle w:val="SoKPolicyThirdLevelContent"/>
        <w:numPr>
          <w:ilvl w:val="2"/>
          <w:numId w:val="10"/>
        </w:numPr>
        <w:spacing w:after="120"/>
        <w:rPr>
          <w:rFonts w:ascii="Arial" w:hAnsi="Arial" w:cs="Arial"/>
          <w:sz w:val="20"/>
        </w:rPr>
      </w:pPr>
      <w:r w:rsidRPr="00900C31">
        <w:rPr>
          <w:rFonts w:ascii="Arial" w:hAnsi="Arial" w:cs="Arial"/>
          <w:sz w:val="20"/>
        </w:rPr>
        <w:t>If there is a change to a contract or agreement, then the access will be adjusted appropriately.</w:t>
      </w:r>
    </w:p>
    <w:p w14:paraId="48F6226D" w14:textId="77777777" w:rsidR="00900C31" w:rsidRPr="00900C31" w:rsidRDefault="00900C31" w:rsidP="00900C31">
      <w:pPr>
        <w:pStyle w:val="SoKPolicyThirdLevelContent"/>
        <w:numPr>
          <w:ilvl w:val="2"/>
          <w:numId w:val="10"/>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employ automated processes here to remove temporary and emergency accounts after a determined amount of time. A similar automated process will exist for disabling inactive accounts.</w:t>
      </w:r>
    </w:p>
    <w:p w14:paraId="48F6226E" w14:textId="381320F2" w:rsidR="00900C31" w:rsidRPr="00900C31" w:rsidRDefault="00900C31" w:rsidP="00900C31">
      <w:pPr>
        <w:pStyle w:val="SoKPolicyThirdLevelContent"/>
        <w:numPr>
          <w:ilvl w:val="3"/>
          <w:numId w:val="10"/>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also</w:t>
      </w:r>
      <w:r w:rsidR="00A90DC7">
        <w:rPr>
          <w:rFonts w:ascii="Arial" w:hAnsi="Arial" w:cs="Arial"/>
          <w:sz w:val="20"/>
        </w:rPr>
        <w:t xml:space="preserve"> terminate any accounts of high-</w:t>
      </w:r>
      <w:r w:rsidRPr="00900C31">
        <w:rPr>
          <w:rFonts w:ascii="Arial" w:hAnsi="Arial" w:cs="Arial"/>
          <w:sz w:val="20"/>
        </w:rPr>
        <w:t xml:space="preserve">risk users. </w:t>
      </w:r>
    </w:p>
    <w:p w14:paraId="48F6226F" w14:textId="77777777" w:rsidR="00900C31" w:rsidRPr="00900C31" w:rsidRDefault="00900C31" w:rsidP="00900C31">
      <w:pPr>
        <w:pStyle w:val="SoKPolicyThirdLevelContent"/>
        <w:spacing w:after="120"/>
        <w:ind w:left="0"/>
        <w:rPr>
          <w:rFonts w:ascii="Arial" w:hAnsi="Arial" w:cs="Arial"/>
          <w:b/>
          <w:color w:val="000000"/>
          <w:sz w:val="20"/>
        </w:rPr>
      </w:pPr>
      <w:r w:rsidRPr="00900C31">
        <w:rPr>
          <w:rFonts w:ascii="Arial" w:hAnsi="Arial" w:cs="Arial"/>
          <w:b/>
          <w:color w:val="000000"/>
          <w:sz w:val="20"/>
        </w:rPr>
        <w:t xml:space="preserve">User Responsibilities: </w:t>
      </w:r>
    </w:p>
    <w:p w14:paraId="48F62270" w14:textId="2110B9AE" w:rsidR="00900C31" w:rsidRPr="00900C31" w:rsidRDefault="00A90DC7" w:rsidP="00900C31">
      <w:pPr>
        <w:pStyle w:val="SoKPolicyThirdLevelContent"/>
        <w:numPr>
          <w:ilvl w:val="0"/>
          <w:numId w:val="11"/>
        </w:numPr>
        <w:spacing w:after="120"/>
        <w:rPr>
          <w:rFonts w:ascii="Arial" w:hAnsi="Arial" w:cs="Arial"/>
          <w:sz w:val="20"/>
        </w:rPr>
      </w:pPr>
      <w:r>
        <w:rPr>
          <w:rFonts w:ascii="Arial" w:hAnsi="Arial" w:cs="Arial"/>
          <w:sz w:val="20"/>
        </w:rPr>
        <w:t xml:space="preserve">Users must follow </w:t>
      </w:r>
      <w:r w:rsidR="00900C31" w:rsidRPr="00900C31">
        <w:rPr>
          <w:rFonts w:ascii="Arial" w:hAnsi="Arial" w:cs="Arial"/>
          <w:color w:val="A6A6A6" w:themeColor="background1" w:themeShade="A6"/>
          <w:sz w:val="20"/>
        </w:rPr>
        <w:t>[Insert Company’s Name]</w:t>
      </w:r>
      <w:r w:rsidR="00900C31" w:rsidRPr="00900C31">
        <w:rPr>
          <w:rFonts w:ascii="Arial" w:hAnsi="Arial" w:cs="Arial"/>
          <w:sz w:val="20"/>
        </w:rPr>
        <w:t>’s procedures surrounding secret authentication information usage.</w:t>
      </w:r>
    </w:p>
    <w:p w14:paraId="48F62271" w14:textId="77777777" w:rsidR="00900C31" w:rsidRPr="00900C31" w:rsidRDefault="00900C31" w:rsidP="00900C31">
      <w:pPr>
        <w:pStyle w:val="SoKPolicyThirdLevelContent"/>
        <w:spacing w:after="120"/>
        <w:ind w:left="0"/>
        <w:rPr>
          <w:rFonts w:ascii="Arial" w:hAnsi="Arial" w:cs="Arial"/>
          <w:b/>
          <w:sz w:val="20"/>
        </w:rPr>
      </w:pPr>
      <w:r w:rsidRPr="00900C31">
        <w:rPr>
          <w:rFonts w:ascii="Arial" w:hAnsi="Arial" w:cs="Arial"/>
          <w:b/>
          <w:sz w:val="20"/>
        </w:rPr>
        <w:t xml:space="preserve">System and Application Access Control: </w:t>
      </w:r>
    </w:p>
    <w:p w14:paraId="48F62272" w14:textId="148A44BC"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User access to all information and application systems</w:t>
      </w:r>
      <w:r w:rsidR="00A90DC7">
        <w:rPr>
          <w:rFonts w:ascii="Arial" w:hAnsi="Arial" w:cs="Arial"/>
          <w:sz w:val="20"/>
        </w:rPr>
        <w:t xml:space="preserve"> will be restricted based on</w:t>
      </w:r>
      <w:r w:rsidRPr="00900C31">
        <w:rPr>
          <w:rFonts w:ascii="Arial" w:hAnsi="Arial" w:cs="Arial"/>
          <w:sz w:val="20"/>
        </w:rPr>
        <w:t xml:space="preserve"> </w:t>
      </w:r>
      <w:r w:rsidRPr="00900C31">
        <w:rPr>
          <w:rFonts w:ascii="Arial" w:hAnsi="Arial" w:cs="Arial"/>
          <w:color w:val="A6A6A6" w:themeColor="background1" w:themeShade="A6"/>
          <w:sz w:val="20"/>
        </w:rPr>
        <w:t>[Insert Company’s Name]</w:t>
      </w:r>
      <w:r w:rsidRPr="00900C31">
        <w:rPr>
          <w:rFonts w:ascii="Arial" w:hAnsi="Arial" w:cs="Arial"/>
          <w:sz w:val="20"/>
        </w:rPr>
        <w:t>’s access control standards.</w:t>
      </w:r>
    </w:p>
    <w:p w14:paraId="48F62273" w14:textId="77777777" w:rsidR="00900C31" w:rsidRPr="00900C31" w:rsidRDefault="00900C31" w:rsidP="00900C31">
      <w:pPr>
        <w:pStyle w:val="SoKPolicyThirdLevelContent"/>
        <w:numPr>
          <w:ilvl w:val="1"/>
          <w:numId w:val="12"/>
        </w:numPr>
        <w:spacing w:after="120"/>
        <w:rPr>
          <w:rFonts w:ascii="Arial" w:hAnsi="Arial" w:cs="Arial"/>
          <w:sz w:val="20"/>
        </w:rPr>
      </w:pPr>
      <w:r w:rsidRPr="00900C31">
        <w:rPr>
          <w:rFonts w:ascii="Arial" w:hAnsi="Arial" w:cs="Arial"/>
          <w:sz w:val="20"/>
        </w:rPr>
        <w:t>According to the access control policy, access to systems and applications will be restricted with a secure log-on process.</w:t>
      </w:r>
    </w:p>
    <w:p w14:paraId="48F62274" w14:textId="7C53B3EA" w:rsidR="00900C31" w:rsidRPr="00900C31" w:rsidRDefault="00900C31" w:rsidP="00900C31">
      <w:pPr>
        <w:pStyle w:val="SoKPolicyThirdLevelContent"/>
        <w:numPr>
          <w:ilvl w:val="2"/>
          <w:numId w:val="13"/>
        </w:numPr>
        <w:spacing w:after="120"/>
        <w:rPr>
          <w:rFonts w:ascii="Arial" w:hAnsi="Arial" w:cs="Arial"/>
          <w:sz w:val="20"/>
        </w:rPr>
      </w:pPr>
      <w:r w:rsidRPr="00900C31">
        <w:rPr>
          <w:rFonts w:ascii="Arial" w:hAnsi="Arial" w:cs="Arial"/>
          <w:sz w:val="20"/>
        </w:rPr>
        <w:t>A limit of s</w:t>
      </w:r>
      <w:r w:rsidR="00A90DC7">
        <w:rPr>
          <w:rFonts w:ascii="Arial" w:hAnsi="Arial" w:cs="Arial"/>
          <w:sz w:val="20"/>
        </w:rPr>
        <w:t>uccessive incorrect logons (e.g.</w:t>
      </w:r>
      <w:r w:rsidRPr="00900C31">
        <w:rPr>
          <w:rFonts w:ascii="Arial" w:hAnsi="Arial" w:cs="Arial"/>
          <w:sz w:val="20"/>
        </w:rPr>
        <w:t xml:space="preserve"> six times) will be enforced and an automatic account lock will be enabled.</w:t>
      </w:r>
    </w:p>
    <w:p w14:paraId="48F62275" w14:textId="77777777" w:rsidR="00900C31" w:rsidRPr="00900C31" w:rsidRDefault="00900C31" w:rsidP="00900C31">
      <w:pPr>
        <w:pStyle w:val="SoKPolicyThirdLevelContent"/>
        <w:numPr>
          <w:ilvl w:val="2"/>
          <w:numId w:val="13"/>
        </w:numPr>
        <w:spacing w:after="120"/>
        <w:rPr>
          <w:rFonts w:ascii="Arial" w:hAnsi="Arial" w:cs="Arial"/>
          <w:sz w:val="20"/>
        </w:rPr>
      </w:pPr>
      <w:r w:rsidRPr="00900C31">
        <w:rPr>
          <w:rFonts w:ascii="Arial" w:hAnsi="Arial" w:cs="Arial"/>
          <w:sz w:val="20"/>
        </w:rPr>
        <w:t>Time and date of logons and account changes will be appropriately recorded and monitored.</w:t>
      </w:r>
    </w:p>
    <w:p w14:paraId="48F62276" w14:textId="77777777" w:rsidR="00900C31" w:rsidRPr="00900C31" w:rsidRDefault="00900C31" w:rsidP="00900C31">
      <w:pPr>
        <w:pStyle w:val="ListParagraph"/>
        <w:numPr>
          <w:ilvl w:val="1"/>
          <w:numId w:val="12"/>
        </w:numPr>
        <w:rPr>
          <w:rFonts w:cs="Arial"/>
          <w:szCs w:val="20"/>
          <w:lang w:eastAsia="en-CA"/>
        </w:rPr>
      </w:pPr>
      <w:r w:rsidRPr="00900C31">
        <w:rPr>
          <w:rFonts w:cs="Arial"/>
          <w:szCs w:val="20"/>
          <w:lang w:eastAsia="en-CA"/>
        </w:rPr>
        <w:t xml:space="preserve">Network and information systems sessions should remain locked for a predetermined time or until the user reestablishes access through an established authentication procedure. </w:t>
      </w:r>
    </w:p>
    <w:p w14:paraId="48F62277" w14:textId="322A1D3B" w:rsidR="00900C31" w:rsidRPr="00900C31" w:rsidRDefault="00900C31" w:rsidP="00900C31">
      <w:pPr>
        <w:pStyle w:val="SoKPolicyThirdLevelContent"/>
        <w:numPr>
          <w:ilvl w:val="1"/>
          <w:numId w:val="12"/>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establish appropriate restrictions around remote access, wireless access, and mobile devices</w:t>
      </w:r>
      <w:r w:rsidR="00A90DC7">
        <w:rPr>
          <w:rFonts w:ascii="Arial" w:hAnsi="Arial" w:cs="Arial"/>
          <w:sz w:val="20"/>
        </w:rPr>
        <w:t>.</w:t>
      </w:r>
    </w:p>
    <w:p w14:paraId="48F62278"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Password management systems will be interactive and mandate strong passwords.</w:t>
      </w:r>
    </w:p>
    <w:p w14:paraId="48F62279"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Any use of utility programs capable of overriding system and application controls will be highly controlled and restricted, if necessary.</w:t>
      </w:r>
    </w:p>
    <w:p w14:paraId="48F6227A"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Any access to program source code will be strictly prohibited.</w:t>
      </w:r>
    </w:p>
    <w:p w14:paraId="48F6227B"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 xml:space="preserve">will control the flow of information between interconnected systems to ensure secure transfers through measures like encrypted tunnels. </w:t>
      </w:r>
    </w:p>
    <w:p w14:paraId="48F6227C" w14:textId="77777777" w:rsidR="00900C31" w:rsidRPr="00900C31" w:rsidRDefault="00900C31" w:rsidP="00900C31">
      <w:pPr>
        <w:pStyle w:val="SoKPolicyThirdLevelContent"/>
        <w:numPr>
          <w:ilvl w:val="1"/>
          <w:numId w:val="12"/>
        </w:numPr>
        <w:spacing w:after="120"/>
        <w:rPr>
          <w:rFonts w:ascii="Arial" w:hAnsi="Arial" w:cs="Arial"/>
          <w:sz w:val="20"/>
        </w:rPr>
      </w:pPr>
      <w:r w:rsidRPr="00900C31">
        <w:rPr>
          <w:rFonts w:ascii="Arial" w:hAnsi="Arial" w:cs="Arial"/>
          <w:sz w:val="20"/>
        </w:rPr>
        <w:t xml:space="preserve">When an automated flow control decision is not possible or available, </w:t>
      </w:r>
      <w:r w:rsidRPr="00900C31">
        <w:rPr>
          <w:rFonts w:ascii="Arial" w:hAnsi="Arial" w:cs="Arial"/>
          <w:color w:val="A6A6A6" w:themeColor="background1" w:themeShade="A6"/>
          <w:sz w:val="20"/>
        </w:rPr>
        <w:t>[Insert Company’s Name</w:t>
      </w:r>
      <w:r w:rsidRPr="00900C31">
        <w:rPr>
          <w:rFonts w:ascii="Arial" w:hAnsi="Arial" w:cs="Arial"/>
          <w:sz w:val="20"/>
        </w:rPr>
        <w:t xml:space="preserve">] will initiate a human review. </w:t>
      </w:r>
    </w:p>
    <w:p w14:paraId="48F6227D"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 xml:space="preserve">The </w:t>
      </w:r>
      <w:r w:rsidRPr="00900C31">
        <w:rPr>
          <w:rFonts w:ascii="Arial" w:hAnsi="Arial" w:cs="Arial"/>
          <w:color w:val="A6A6A6" w:themeColor="background1" w:themeShade="A6"/>
          <w:sz w:val="20"/>
        </w:rPr>
        <w:t xml:space="preserve">[Insert Company’s Name] </w:t>
      </w:r>
      <w:r w:rsidRPr="00900C31">
        <w:rPr>
          <w:rFonts w:ascii="Arial" w:hAnsi="Arial" w:cs="Arial"/>
          <w:sz w:val="20"/>
        </w:rPr>
        <w:t>will enact separation of duties to decrease abuse of privileges.</w:t>
      </w:r>
    </w:p>
    <w:p w14:paraId="48F6227E"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sz w:val="20"/>
        </w:rPr>
        <w:t>Access by external information systems will be regulated.</w:t>
      </w:r>
    </w:p>
    <w:p w14:paraId="48F6227F"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color w:val="A6A6A6" w:themeColor="background1" w:themeShade="A6"/>
          <w:sz w:val="20"/>
        </w:rPr>
        <w:lastRenderedPageBreak/>
        <w:t xml:space="preserve">[Insert Company’s Name] </w:t>
      </w:r>
      <w:r w:rsidRPr="00900C31">
        <w:rPr>
          <w:rFonts w:ascii="Arial" w:hAnsi="Arial" w:cs="Arial"/>
          <w:sz w:val="20"/>
        </w:rPr>
        <w:t xml:space="preserve">will ensure </w:t>
      </w:r>
      <w:proofErr w:type="gramStart"/>
      <w:r w:rsidRPr="00900C31">
        <w:rPr>
          <w:rFonts w:ascii="Arial" w:hAnsi="Arial" w:cs="Arial"/>
          <w:sz w:val="20"/>
        </w:rPr>
        <w:t>information sharing</w:t>
      </w:r>
      <w:proofErr w:type="gramEnd"/>
      <w:r w:rsidRPr="00900C31">
        <w:rPr>
          <w:rFonts w:ascii="Arial" w:hAnsi="Arial" w:cs="Arial"/>
          <w:sz w:val="20"/>
        </w:rPr>
        <w:t xml:space="preserve"> process follows appropriate access levels of sharing partners.</w:t>
      </w:r>
    </w:p>
    <w:p w14:paraId="48F62280" w14:textId="77777777" w:rsidR="00900C31" w:rsidRPr="00900C31" w:rsidRDefault="00900C31" w:rsidP="00900C31">
      <w:pPr>
        <w:pStyle w:val="SoKPolicyThirdLevelContent"/>
        <w:numPr>
          <w:ilvl w:val="1"/>
          <w:numId w:val="12"/>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designate individuals allowed to post information on publicly available systems.</w:t>
      </w:r>
    </w:p>
    <w:p w14:paraId="48F62281" w14:textId="77777777" w:rsidR="00900C31" w:rsidRPr="00900C31" w:rsidRDefault="00900C31" w:rsidP="00900C31">
      <w:pPr>
        <w:pStyle w:val="SoKPolicyThirdLevelContent"/>
        <w:numPr>
          <w:ilvl w:val="0"/>
          <w:numId w:val="12"/>
        </w:numPr>
        <w:spacing w:after="120"/>
        <w:rPr>
          <w:rFonts w:ascii="Arial" w:hAnsi="Arial" w:cs="Arial"/>
          <w:sz w:val="20"/>
        </w:rPr>
      </w:pPr>
      <w:r w:rsidRPr="00900C31">
        <w:rPr>
          <w:rFonts w:ascii="Arial" w:hAnsi="Arial" w:cs="Arial"/>
          <w:color w:val="A6A6A6" w:themeColor="background1" w:themeShade="A6"/>
          <w:sz w:val="20"/>
        </w:rPr>
        <w:t xml:space="preserve">[Insert Company’s Name] </w:t>
      </w:r>
      <w:r w:rsidRPr="00900C31">
        <w:rPr>
          <w:rFonts w:ascii="Arial" w:hAnsi="Arial" w:cs="Arial"/>
          <w:sz w:val="20"/>
        </w:rPr>
        <w:t>will implement appropriate data mining prevention controls.</w:t>
      </w:r>
    </w:p>
    <w:p w14:paraId="48F62282" w14:textId="77777777" w:rsidR="00A04749" w:rsidRPr="00900C31" w:rsidRDefault="00A04749" w:rsidP="00900C31">
      <w:pPr>
        <w:rPr>
          <w:rFonts w:cs="Arial"/>
          <w:sz w:val="24"/>
        </w:rPr>
      </w:pPr>
    </w:p>
    <w:p w14:paraId="48F62283" w14:textId="77777777" w:rsidR="00A04749" w:rsidRPr="0061136A" w:rsidRDefault="00A04749" w:rsidP="00A04749">
      <w:pPr>
        <w:spacing w:before="180"/>
        <w:rPr>
          <w:rFonts w:cs="Arial"/>
          <w:b/>
          <w:sz w:val="32"/>
          <w:szCs w:val="32"/>
        </w:rPr>
      </w:pPr>
      <w:r w:rsidRPr="0061136A">
        <w:rPr>
          <w:rFonts w:cs="Arial"/>
          <w:b/>
          <w:sz w:val="32"/>
          <w:szCs w:val="32"/>
        </w:rPr>
        <w:t>Relevant Procedures</w:t>
      </w:r>
    </w:p>
    <w:p w14:paraId="48F62284" w14:textId="77777777" w:rsidR="00A04749" w:rsidRPr="00900C31" w:rsidRDefault="00A04749" w:rsidP="00A04749">
      <w:pPr>
        <w:spacing w:before="180"/>
        <w:rPr>
          <w:rFonts w:cs="Arial"/>
          <w:color w:val="808080" w:themeColor="background1" w:themeShade="80"/>
          <w:szCs w:val="20"/>
        </w:rPr>
      </w:pPr>
      <w:r w:rsidRPr="00900C31">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8F62285" w14:textId="77777777" w:rsidR="00A04749" w:rsidRPr="00900C31" w:rsidRDefault="00A04749" w:rsidP="00A04749">
      <w:pPr>
        <w:ind w:left="173"/>
        <w:rPr>
          <w:rFonts w:cs="Arial"/>
          <w:szCs w:val="20"/>
        </w:rPr>
      </w:pPr>
    </w:p>
    <w:p w14:paraId="48F62286" w14:textId="77777777" w:rsidR="00AA6841" w:rsidRPr="00900C31" w:rsidRDefault="00AA6841" w:rsidP="00AA6841">
      <w:pPr>
        <w:pStyle w:val="ListNumber"/>
        <w:numPr>
          <w:ilvl w:val="0"/>
          <w:numId w:val="0"/>
        </w:numPr>
        <w:tabs>
          <w:tab w:val="clear" w:pos="360"/>
        </w:tabs>
        <w:ind w:left="720"/>
        <w:rPr>
          <w:rFonts w:ascii="Arial" w:hAnsi="Arial" w:cs="Arial"/>
          <w:color w:val="000000" w:themeColor="text1"/>
        </w:rPr>
      </w:pPr>
    </w:p>
    <w:p w14:paraId="48F62287" w14:textId="77777777" w:rsidR="00B502A4" w:rsidRPr="00900C31" w:rsidRDefault="00B502A4" w:rsidP="00B502A4">
      <w:pPr>
        <w:pStyle w:val="Heading1"/>
      </w:pPr>
      <w:r w:rsidRPr="00900C31">
        <w:t>Non-Compliance</w:t>
      </w:r>
    </w:p>
    <w:p w14:paraId="48F62288" w14:textId="77777777" w:rsidR="00AA6841" w:rsidRPr="00900C31" w:rsidRDefault="00AA6841" w:rsidP="00AA6841">
      <w:pPr>
        <w:rPr>
          <w:rFonts w:cs="Arial"/>
          <w:color w:val="808080"/>
        </w:rPr>
      </w:pPr>
      <w:r w:rsidRPr="00900C31">
        <w:rPr>
          <w:rFonts w:cs="Arial"/>
          <w:color w:val="808080"/>
        </w:rPr>
        <w:t>Clearly describe consequences (legal and/or disciplinary) for employee non-compliance with the policy. It may be pertinent to describe the escalation process for repeated non-compliance.</w:t>
      </w:r>
    </w:p>
    <w:p w14:paraId="48F62289" w14:textId="77777777" w:rsidR="00B502A4" w:rsidRPr="00900C31" w:rsidRDefault="00B502A4" w:rsidP="00E64679">
      <w:pPr>
        <w:rPr>
          <w:rFonts w:cs="Arial"/>
        </w:rPr>
      </w:pPr>
    </w:p>
    <w:p w14:paraId="48F6228A" w14:textId="34381618" w:rsidR="00AA6841" w:rsidRPr="00900C31" w:rsidRDefault="00AA6841" w:rsidP="00AA6841">
      <w:pPr>
        <w:rPr>
          <w:rFonts w:cs="Arial"/>
          <w:color w:val="000000" w:themeColor="text1"/>
        </w:rPr>
      </w:pPr>
      <w:r w:rsidRPr="00900C31">
        <w:rPr>
          <w:rFonts w:cs="Arial"/>
          <w:color w:val="000000" w:themeColor="text1"/>
        </w:rPr>
        <w:t xml:space="preserve">Violations of this policy will be treated like other allegations of wrongdoing at </w:t>
      </w:r>
      <w:r w:rsidRPr="00900C31">
        <w:rPr>
          <w:rFonts w:cs="Arial"/>
          <w:color w:val="A6A6A6" w:themeColor="background1" w:themeShade="A6"/>
        </w:rPr>
        <w:t>[</w:t>
      </w:r>
      <w:r w:rsidR="0061136A">
        <w:rPr>
          <w:rFonts w:cs="Arial"/>
          <w:color w:val="A6A6A6" w:themeColor="background1" w:themeShade="A6"/>
        </w:rPr>
        <w:t>Company Name</w:t>
      </w:r>
      <w:r w:rsidRPr="00900C31">
        <w:rPr>
          <w:rFonts w:cs="Arial"/>
          <w:color w:val="A6A6A6" w:themeColor="background1" w:themeShade="A6"/>
        </w:rPr>
        <w:t>]</w:t>
      </w:r>
      <w:r w:rsidRPr="00900C31">
        <w:rPr>
          <w:rFonts w:cs="Arial"/>
          <w:color w:val="000000" w:themeColor="text1"/>
        </w:rPr>
        <w:t>. Allegations of misconduct will be adjudicated according to established procedures. Sanctions for non-compliance may include, but are not limited to, one or more of the following:</w:t>
      </w:r>
    </w:p>
    <w:p w14:paraId="48F6228B" w14:textId="77777777" w:rsidR="00AA6841" w:rsidRPr="00900C31" w:rsidRDefault="00AA6841" w:rsidP="00AA6841">
      <w:pPr>
        <w:rPr>
          <w:rFonts w:cs="Arial"/>
          <w:color w:val="000000" w:themeColor="text1"/>
        </w:rPr>
      </w:pPr>
    </w:p>
    <w:p w14:paraId="48F6228C" w14:textId="2F7D9B98" w:rsidR="00AA6841" w:rsidRPr="00900C31" w:rsidRDefault="00AA6841" w:rsidP="00AA6841">
      <w:pPr>
        <w:pStyle w:val="ListNumber2"/>
        <w:rPr>
          <w:rFonts w:cs="Arial"/>
          <w:color w:val="000000" w:themeColor="text1"/>
        </w:rPr>
      </w:pPr>
      <w:r w:rsidRPr="00900C31">
        <w:rPr>
          <w:rFonts w:cs="Arial"/>
          <w:color w:val="000000" w:themeColor="text1"/>
        </w:rPr>
        <w:t xml:space="preserve">Disciplinary action according to applicable </w:t>
      </w:r>
      <w:r w:rsidRPr="00900C31">
        <w:rPr>
          <w:rFonts w:cs="Arial"/>
          <w:color w:val="A6A6A6" w:themeColor="background1" w:themeShade="A6"/>
        </w:rPr>
        <w:t>[</w:t>
      </w:r>
      <w:r w:rsidR="0061136A">
        <w:rPr>
          <w:rFonts w:cs="Arial"/>
          <w:color w:val="A6A6A6" w:themeColor="background1" w:themeShade="A6"/>
        </w:rPr>
        <w:t>Company Name</w:t>
      </w:r>
      <w:r w:rsidRPr="00900C31">
        <w:rPr>
          <w:rFonts w:cs="Arial"/>
          <w:color w:val="A6A6A6" w:themeColor="background1" w:themeShade="A6"/>
        </w:rPr>
        <w:t xml:space="preserve">] </w:t>
      </w:r>
      <w:r w:rsidRPr="00900C31">
        <w:rPr>
          <w:rFonts w:cs="Arial"/>
          <w:color w:val="000000" w:themeColor="text1"/>
        </w:rPr>
        <w:t xml:space="preserve">policies; </w:t>
      </w:r>
    </w:p>
    <w:p w14:paraId="48F6228D" w14:textId="77777777" w:rsidR="00AA6841" w:rsidRPr="00900C31" w:rsidRDefault="00AA6841" w:rsidP="00AA6841">
      <w:pPr>
        <w:pStyle w:val="ListNumber2"/>
        <w:rPr>
          <w:rFonts w:cs="Arial"/>
          <w:color w:val="000000" w:themeColor="text1"/>
        </w:rPr>
      </w:pPr>
      <w:r w:rsidRPr="00900C31">
        <w:rPr>
          <w:rFonts w:cs="Arial"/>
          <w:color w:val="000000" w:themeColor="text1"/>
        </w:rPr>
        <w:t>Termination of employment; and/or</w:t>
      </w:r>
    </w:p>
    <w:p w14:paraId="48F6228E" w14:textId="77777777" w:rsidR="00AA6841" w:rsidRPr="00900C31" w:rsidRDefault="00AA6841" w:rsidP="00AA6841">
      <w:pPr>
        <w:pStyle w:val="ListNumber2"/>
        <w:rPr>
          <w:rFonts w:cs="Arial"/>
          <w:color w:val="000000" w:themeColor="text1"/>
        </w:rPr>
      </w:pPr>
      <w:r w:rsidRPr="00900C31">
        <w:rPr>
          <w:rFonts w:cs="Arial"/>
          <w:color w:val="000000" w:themeColor="text1"/>
        </w:rPr>
        <w:t>Legal action according to applicable laws and contractual agreements.</w:t>
      </w:r>
    </w:p>
    <w:p w14:paraId="48F6228F" w14:textId="77777777" w:rsidR="00AA6841" w:rsidRPr="00900C31" w:rsidRDefault="00AA6841" w:rsidP="00E64679">
      <w:pPr>
        <w:rPr>
          <w:rFonts w:cs="Arial"/>
        </w:rPr>
      </w:pPr>
    </w:p>
    <w:p w14:paraId="48F6229E" w14:textId="77777777" w:rsidR="00B502A4" w:rsidRPr="00900C31" w:rsidRDefault="00B502A4">
      <w:pPr>
        <w:rPr>
          <w:rFonts w:cs="Arial"/>
          <w:color w:val="808080"/>
        </w:rPr>
      </w:pPr>
      <w:bookmarkStart w:id="0" w:name="_GoBack"/>
      <w:bookmarkEnd w:id="0"/>
    </w:p>
    <w:sectPr w:rsidR="00B502A4" w:rsidRPr="00900C31" w:rsidSect="0010246F">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AF5F8" w14:textId="77777777" w:rsidR="002634A8" w:rsidRDefault="002634A8">
      <w:r>
        <w:separator/>
      </w:r>
    </w:p>
  </w:endnote>
  <w:endnote w:type="continuationSeparator" w:id="0">
    <w:p w14:paraId="15B1292E" w14:textId="77777777" w:rsidR="002634A8" w:rsidRDefault="002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751B" w14:textId="77777777" w:rsidR="002634A8" w:rsidRDefault="002634A8">
      <w:r>
        <w:separator/>
      </w:r>
    </w:p>
  </w:footnote>
  <w:footnote w:type="continuationSeparator" w:id="0">
    <w:p w14:paraId="7C4A7BA2" w14:textId="77777777" w:rsidR="002634A8" w:rsidRDefault="00263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22C9" w14:textId="2762EE27"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0F90144"/>
    <w:multiLevelType w:val="hybridMultilevel"/>
    <w:tmpl w:val="EB74844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5B66B0"/>
    <w:multiLevelType w:val="hybridMultilevel"/>
    <w:tmpl w:val="5DBEC0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3A6A5982">
      <w:start w:val="1"/>
      <w:numFmt w:val="bullet"/>
      <w:lvlText w:val="-"/>
      <w:lvlJc w:val="left"/>
      <w:pPr>
        <w:ind w:left="2520" w:hanging="360"/>
      </w:pPr>
      <w:rPr>
        <w:rFonts w:ascii="Arial" w:hAnsi="Aria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87058"/>
    <w:multiLevelType w:val="hybridMultilevel"/>
    <w:tmpl w:val="33C8D24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360"/>
      </w:pPr>
      <w:rPr>
        <w:rFonts w:ascii="Courier New" w:hAnsi="Courier New" w:cs="Courier New" w:hint="default"/>
      </w:rPr>
    </w:lvl>
    <w:lvl w:ilvl="3" w:tplc="3A6A5982">
      <w:start w:val="1"/>
      <w:numFmt w:val="bullet"/>
      <w:lvlText w:val="-"/>
      <w:lvlJc w:val="left"/>
      <w:pPr>
        <w:ind w:left="2520" w:hanging="360"/>
      </w:pPr>
      <w:rPr>
        <w:rFonts w:ascii="Arial" w:hAnsi="Aria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6EB4CD2"/>
    <w:multiLevelType w:val="hybridMultilevel"/>
    <w:tmpl w:val="3758B9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1">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1"/>
  </w:num>
  <w:num w:numId="3">
    <w:abstractNumId w:val="9"/>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12"/>
  </w:num>
  <w:num w:numId="10">
    <w:abstractNumId w:val="5"/>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0246F"/>
    <w:rsid w:val="001123D5"/>
    <w:rsid w:val="00114ECC"/>
    <w:rsid w:val="00134035"/>
    <w:rsid w:val="00145681"/>
    <w:rsid w:val="00186D07"/>
    <w:rsid w:val="001D5C1E"/>
    <w:rsid w:val="00212E88"/>
    <w:rsid w:val="00222174"/>
    <w:rsid w:val="002634A8"/>
    <w:rsid w:val="002B5E4F"/>
    <w:rsid w:val="002D034A"/>
    <w:rsid w:val="002D47F6"/>
    <w:rsid w:val="003018D3"/>
    <w:rsid w:val="00303D6C"/>
    <w:rsid w:val="003331A9"/>
    <w:rsid w:val="003404E3"/>
    <w:rsid w:val="00352A14"/>
    <w:rsid w:val="00354A73"/>
    <w:rsid w:val="003A6774"/>
    <w:rsid w:val="003D187A"/>
    <w:rsid w:val="004307CB"/>
    <w:rsid w:val="00432006"/>
    <w:rsid w:val="004371F3"/>
    <w:rsid w:val="0044200A"/>
    <w:rsid w:val="00480E89"/>
    <w:rsid w:val="004D269E"/>
    <w:rsid w:val="004D32EB"/>
    <w:rsid w:val="004E0840"/>
    <w:rsid w:val="005266E7"/>
    <w:rsid w:val="0054288B"/>
    <w:rsid w:val="00572EAF"/>
    <w:rsid w:val="0059738B"/>
    <w:rsid w:val="005A2868"/>
    <w:rsid w:val="005A3623"/>
    <w:rsid w:val="005B073C"/>
    <w:rsid w:val="0061136A"/>
    <w:rsid w:val="00613C6B"/>
    <w:rsid w:val="00625F64"/>
    <w:rsid w:val="00636CD4"/>
    <w:rsid w:val="0066050C"/>
    <w:rsid w:val="00687F8E"/>
    <w:rsid w:val="006B16A7"/>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D4E71"/>
    <w:rsid w:val="008F3CD7"/>
    <w:rsid w:val="00900C31"/>
    <w:rsid w:val="009113E0"/>
    <w:rsid w:val="00915C20"/>
    <w:rsid w:val="009420A3"/>
    <w:rsid w:val="0098731E"/>
    <w:rsid w:val="009E43CD"/>
    <w:rsid w:val="00A04749"/>
    <w:rsid w:val="00A90DC7"/>
    <w:rsid w:val="00AA6841"/>
    <w:rsid w:val="00AE32EB"/>
    <w:rsid w:val="00AF1D72"/>
    <w:rsid w:val="00B502A4"/>
    <w:rsid w:val="00B77AB1"/>
    <w:rsid w:val="00B93EF7"/>
    <w:rsid w:val="00BA5493"/>
    <w:rsid w:val="00BC1B91"/>
    <w:rsid w:val="00C24557"/>
    <w:rsid w:val="00C81438"/>
    <w:rsid w:val="00C8415D"/>
    <w:rsid w:val="00CA08B6"/>
    <w:rsid w:val="00CB51A4"/>
    <w:rsid w:val="00D020A7"/>
    <w:rsid w:val="00D206DA"/>
    <w:rsid w:val="00D2496C"/>
    <w:rsid w:val="00D27D32"/>
    <w:rsid w:val="00D76313"/>
    <w:rsid w:val="00DC143E"/>
    <w:rsid w:val="00DC7917"/>
    <w:rsid w:val="00DD068A"/>
    <w:rsid w:val="00DE2AF1"/>
    <w:rsid w:val="00E64679"/>
    <w:rsid w:val="00E72B5D"/>
    <w:rsid w:val="00E83C56"/>
    <w:rsid w:val="00EB6F54"/>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F6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AC07109D-21E5-C74C-AEA2-80C7838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Macintosh Word</Application>
  <DocSecurity>0</DocSecurity>
  <Lines>46</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2016-01-26T18:38:00Z</dcterms:created>
  <dcterms:modified xsi:type="dcterms:W3CDTF">2016-01-27T16:21:00Z</dcterms:modified>
</cp:coreProperties>
</file>