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2EE4" w14:textId="77777777" w:rsidR="00861438" w:rsidRPr="00DE2FA8" w:rsidRDefault="00DE2FA8" w:rsidP="00C8415D">
      <w:pPr>
        <w:pStyle w:val="Heading1"/>
        <w:rPr>
          <w:sz w:val="36"/>
          <w:szCs w:val="36"/>
        </w:rPr>
      </w:pPr>
      <w:r w:rsidRPr="00DE2FA8">
        <w:rPr>
          <w:sz w:val="36"/>
          <w:szCs w:val="36"/>
        </w:rPr>
        <w:t xml:space="preserve">Communications Security </w:t>
      </w:r>
      <w:r w:rsidR="00E64679" w:rsidRPr="00DE2FA8">
        <w:rPr>
          <w:sz w:val="36"/>
          <w:szCs w:val="36"/>
        </w:rPr>
        <w:t xml:space="preserve">Policy </w:t>
      </w:r>
    </w:p>
    <w:p w14:paraId="6A572EE5" w14:textId="77777777" w:rsidR="00E64679" w:rsidRPr="00DE2FA8" w:rsidRDefault="00E64679" w:rsidP="004307CB">
      <w:pPr>
        <w:spacing w:before="60" w:after="60"/>
        <w:rPr>
          <w:rFonts w:cs="Arial"/>
          <w:color w:val="808080" w:themeColor="background1" w:themeShade="80"/>
        </w:rPr>
      </w:pPr>
    </w:p>
    <w:p w14:paraId="6A572EE6" w14:textId="77777777" w:rsidR="00861438" w:rsidRPr="00DE2FA8" w:rsidRDefault="004371F3" w:rsidP="004307CB">
      <w:pPr>
        <w:spacing w:before="60" w:after="60"/>
        <w:rPr>
          <w:rFonts w:cs="Arial"/>
          <w:color w:val="808080" w:themeColor="background1" w:themeShade="80"/>
        </w:rPr>
      </w:pPr>
      <w:r w:rsidRPr="00DE2FA8">
        <w:rPr>
          <w:rFonts w:cs="Arial"/>
          <w:color w:val="808080" w:themeColor="background1" w:themeShade="80"/>
        </w:rPr>
        <w:t>To use this template, simply</w:t>
      </w:r>
      <w:r w:rsidR="004307CB" w:rsidRPr="00DE2FA8">
        <w:rPr>
          <w:rFonts w:cs="Arial"/>
          <w:color w:val="808080" w:themeColor="background1" w:themeShade="80"/>
        </w:rPr>
        <w:t xml:space="preserve"> </w:t>
      </w:r>
      <w:r w:rsidRPr="00DE2FA8">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DE2FA8">
        <w:rPr>
          <w:rFonts w:cs="Arial"/>
          <w:color w:val="808080" w:themeColor="background1" w:themeShade="80"/>
        </w:rPr>
        <w:t xml:space="preserve">. </w:t>
      </w:r>
    </w:p>
    <w:p w14:paraId="6A572EFD" w14:textId="77777777" w:rsidR="00E64679" w:rsidRPr="00DE2FA8" w:rsidRDefault="00E64679" w:rsidP="004307CB">
      <w:pPr>
        <w:spacing w:before="60" w:after="60"/>
        <w:rPr>
          <w:rFonts w:cs="Arial"/>
          <w:color w:val="808080" w:themeColor="background1" w:themeShade="80"/>
        </w:rPr>
      </w:pPr>
    </w:p>
    <w:p w14:paraId="6A572EFE" w14:textId="77777777" w:rsidR="008B4684" w:rsidRPr="00DE2FA8" w:rsidRDefault="00E64679" w:rsidP="008B4684">
      <w:pPr>
        <w:pStyle w:val="Heading1"/>
      </w:pPr>
      <w:r w:rsidRPr="00DE2FA8">
        <w:t>Purpose</w:t>
      </w:r>
    </w:p>
    <w:p w14:paraId="6A572EFF" w14:textId="77777777" w:rsidR="00E64679" w:rsidRPr="00DE2FA8" w:rsidRDefault="00E64679" w:rsidP="00E64679">
      <w:pPr>
        <w:rPr>
          <w:rFonts w:cs="Arial"/>
          <w:color w:val="808080"/>
        </w:rPr>
      </w:pPr>
      <w:r w:rsidRPr="00DE2FA8">
        <w:rPr>
          <w:rFonts w:cs="Arial"/>
          <w:color w:val="808080"/>
        </w:rPr>
        <w:t xml:space="preserve">Describe the factors or circumstances that mandate the existence of the policy. Also state the policy’s basic objectives and what the policy is meant to achieve. </w:t>
      </w:r>
    </w:p>
    <w:p w14:paraId="6A572F00" w14:textId="77777777" w:rsidR="00E64679" w:rsidRPr="00DE2FA8" w:rsidRDefault="00E64679" w:rsidP="00E64679">
      <w:pPr>
        <w:rPr>
          <w:rFonts w:cs="Arial"/>
          <w:color w:val="808080"/>
        </w:rPr>
      </w:pPr>
    </w:p>
    <w:p w14:paraId="6A572F01" w14:textId="77777777" w:rsidR="00DE2FA8" w:rsidRPr="00DE2FA8" w:rsidRDefault="00DE2FA8" w:rsidP="00DE2FA8">
      <w:pPr>
        <w:rPr>
          <w:rFonts w:cs="Arial"/>
        </w:rPr>
      </w:pPr>
      <w:r w:rsidRPr="00DE2FA8">
        <w:rPr>
          <w:rFonts w:cs="Arial"/>
        </w:rPr>
        <w:t>The purpose of this policy is to ensure security is a key consideration in network management and in the transfer of information in and out of the organization.</w:t>
      </w:r>
    </w:p>
    <w:p w14:paraId="6A572F02" w14:textId="77777777" w:rsidR="00E64679" w:rsidRPr="00DE2FA8" w:rsidRDefault="00E64679" w:rsidP="00E64679">
      <w:pPr>
        <w:rPr>
          <w:rFonts w:cs="Arial"/>
        </w:rPr>
      </w:pPr>
    </w:p>
    <w:p w14:paraId="6A572F03" w14:textId="77777777" w:rsidR="00E64679" w:rsidRPr="00DE2FA8" w:rsidRDefault="00E64679" w:rsidP="00E64679">
      <w:pPr>
        <w:pStyle w:val="Heading1"/>
      </w:pPr>
      <w:r w:rsidRPr="00DE2FA8">
        <w:t>Scope</w:t>
      </w:r>
    </w:p>
    <w:p w14:paraId="6A572F04" w14:textId="63113A3A" w:rsidR="00E64679" w:rsidRPr="00DE2FA8" w:rsidRDefault="00E64679" w:rsidP="00E64679">
      <w:pPr>
        <w:rPr>
          <w:rFonts w:cs="Arial"/>
          <w:color w:val="808080"/>
          <w:szCs w:val="20"/>
        </w:rPr>
      </w:pPr>
      <w:r w:rsidRPr="00DE2FA8">
        <w:rPr>
          <w:rFonts w:cs="Arial"/>
          <w:color w:val="808080"/>
          <w:szCs w:val="20"/>
        </w:rPr>
        <w:t>Define to whom and to what systems this policy applies. List the employees required to comply, or simply indicate “all” if all must comply. Also indicate any exclusions or exceptions</w:t>
      </w:r>
      <w:r w:rsidR="007C3EF0">
        <w:rPr>
          <w:rFonts w:cs="Arial"/>
          <w:color w:val="808080"/>
          <w:szCs w:val="20"/>
        </w:rPr>
        <w:t>,</w:t>
      </w:r>
      <w:r w:rsidRPr="00DE2FA8">
        <w:rPr>
          <w:rFonts w:cs="Arial"/>
          <w:color w:val="808080"/>
          <w:szCs w:val="20"/>
        </w:rPr>
        <w:t xml:space="preserve"> i.e. those people, elements</w:t>
      </w:r>
      <w:r w:rsidR="007C3EF0">
        <w:rPr>
          <w:rFonts w:cs="Arial"/>
          <w:color w:val="808080"/>
          <w:szCs w:val="20"/>
        </w:rPr>
        <w:t>,</w:t>
      </w:r>
      <w:r w:rsidRPr="00DE2FA8">
        <w:rPr>
          <w:rFonts w:cs="Arial"/>
          <w:color w:val="808080"/>
          <w:szCs w:val="20"/>
        </w:rPr>
        <w:t xml:space="preserve"> or situations that are not covered by this policy or where special consideration may be made.</w:t>
      </w:r>
    </w:p>
    <w:p w14:paraId="6A572F05" w14:textId="77777777" w:rsidR="00DE2FA8" w:rsidRPr="00DE2FA8" w:rsidRDefault="00DE2FA8" w:rsidP="00DE2FA8">
      <w:pPr>
        <w:rPr>
          <w:rFonts w:cs="Arial"/>
        </w:rPr>
      </w:pPr>
    </w:p>
    <w:p w14:paraId="6A572F06" w14:textId="77777777" w:rsidR="00DE2FA8" w:rsidRPr="00DE2FA8" w:rsidRDefault="00DE2FA8" w:rsidP="00DE2FA8">
      <w:pPr>
        <w:rPr>
          <w:rFonts w:cs="Arial"/>
        </w:rPr>
      </w:pPr>
      <w:r w:rsidRPr="00DE2FA8">
        <w:rPr>
          <w:rFonts w:cs="Arial"/>
        </w:rPr>
        <w:t xml:space="preserve">This Communications Security Policy applies to all business processes and data, information systems and components, personnel, and physical areas of </w:t>
      </w:r>
      <w:r w:rsidRPr="00DE2FA8">
        <w:rPr>
          <w:rFonts w:cs="Arial"/>
          <w:color w:val="A6A6A6" w:themeColor="background1" w:themeShade="A6"/>
        </w:rPr>
        <w:t>[Insert Company’s Name].</w:t>
      </w:r>
    </w:p>
    <w:p w14:paraId="6A572F07" w14:textId="77777777" w:rsidR="00B502A4" w:rsidRPr="00DE2FA8" w:rsidRDefault="00B502A4" w:rsidP="00E64679">
      <w:pPr>
        <w:rPr>
          <w:rFonts w:cs="Arial"/>
          <w:color w:val="000000" w:themeColor="text1"/>
        </w:rPr>
      </w:pPr>
    </w:p>
    <w:p w14:paraId="6A572F08" w14:textId="77777777" w:rsidR="00B502A4" w:rsidRPr="00DE2FA8" w:rsidRDefault="00B502A4" w:rsidP="00B502A4">
      <w:pPr>
        <w:pStyle w:val="Heading1"/>
      </w:pPr>
      <w:r w:rsidRPr="00DE2FA8">
        <w:t>Definitions</w:t>
      </w:r>
    </w:p>
    <w:p w14:paraId="6A572F09" w14:textId="26F39BDD" w:rsidR="00B502A4" w:rsidRPr="00DE2FA8" w:rsidRDefault="00B502A4" w:rsidP="00B502A4">
      <w:pPr>
        <w:rPr>
          <w:rFonts w:cs="Arial"/>
          <w:color w:val="808080"/>
        </w:rPr>
      </w:pPr>
      <w:r w:rsidRPr="00DE2FA8">
        <w:rPr>
          <w:rFonts w:cs="Arial"/>
          <w:color w:val="808080"/>
        </w:rPr>
        <w:t>Define any key terms, acronyms</w:t>
      </w:r>
      <w:r w:rsidR="007C3EF0">
        <w:rPr>
          <w:rFonts w:cs="Arial"/>
          <w:color w:val="808080"/>
        </w:rPr>
        <w:t>,</w:t>
      </w:r>
      <w:r w:rsidRPr="00DE2FA8">
        <w:rPr>
          <w:rFonts w:cs="Arial"/>
          <w:color w:val="808080"/>
        </w:rPr>
        <w:t xml:space="preserve"> or concepts that will be used in the policy. A standard glossary approach is sufficient.</w:t>
      </w:r>
    </w:p>
    <w:p w14:paraId="6A572F0A" w14:textId="77777777" w:rsidR="00B502A4" w:rsidRPr="00DE2FA8" w:rsidRDefault="00B502A4" w:rsidP="00B502A4">
      <w:pPr>
        <w:rPr>
          <w:rFonts w:cs="Arial"/>
          <w:color w:val="808080"/>
        </w:rPr>
      </w:pPr>
    </w:p>
    <w:p w14:paraId="6A572F0B" w14:textId="7E2D60C0" w:rsidR="00B502A4" w:rsidRPr="00DE2FA8" w:rsidRDefault="007C3EF0" w:rsidP="00B502A4">
      <w:pPr>
        <w:pStyle w:val="Heading1"/>
      </w:pPr>
      <w:r>
        <w:t xml:space="preserve">Governing Laws, </w:t>
      </w:r>
      <w:r w:rsidR="00B502A4" w:rsidRPr="00DE2FA8">
        <w:t>Regulations</w:t>
      </w:r>
      <w:r>
        <w:t>, and</w:t>
      </w:r>
      <w:r w:rsidR="00DE2FA8" w:rsidRPr="00DE2FA8">
        <w:t xml:space="preserve"> Standards </w:t>
      </w:r>
    </w:p>
    <w:p w14:paraId="6A572F0C" w14:textId="77777777" w:rsidR="00B502A4" w:rsidRPr="00DE2FA8" w:rsidRDefault="00B502A4" w:rsidP="00B502A4">
      <w:pPr>
        <w:rPr>
          <w:rFonts w:cs="Arial"/>
          <w:color w:val="808080"/>
        </w:rPr>
      </w:pPr>
      <w:r w:rsidRPr="00DE2FA8">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6A572F0D" w14:textId="77777777" w:rsidR="00B502A4" w:rsidRPr="00DE2FA8"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6838"/>
      </w:tblGrid>
      <w:tr w:rsidR="00DE2FA8" w:rsidRPr="00DE2FA8" w14:paraId="6A572F10" w14:textId="77777777" w:rsidTr="00A16B7B">
        <w:tc>
          <w:tcPr>
            <w:tcW w:w="3474" w:type="dxa"/>
            <w:shd w:val="clear" w:color="auto" w:fill="DDDECE"/>
            <w:vAlign w:val="center"/>
          </w:tcPr>
          <w:p w14:paraId="6A572F0E" w14:textId="77777777" w:rsidR="00DE2FA8" w:rsidRPr="00DE2FA8" w:rsidRDefault="00DE2FA8" w:rsidP="00A16B7B">
            <w:pPr>
              <w:rPr>
                <w:rFonts w:cs="Arial"/>
                <w:b/>
              </w:rPr>
            </w:pPr>
            <w:r w:rsidRPr="00DE2FA8">
              <w:rPr>
                <w:rFonts w:cs="Arial"/>
                <w:b/>
              </w:rPr>
              <w:t>Guidance</w:t>
            </w:r>
          </w:p>
        </w:tc>
        <w:tc>
          <w:tcPr>
            <w:tcW w:w="6894" w:type="dxa"/>
            <w:shd w:val="clear" w:color="auto" w:fill="DDDECE"/>
            <w:vAlign w:val="center"/>
          </w:tcPr>
          <w:p w14:paraId="6A572F0F" w14:textId="77777777" w:rsidR="00DE2FA8" w:rsidRPr="00DE2FA8" w:rsidRDefault="00DE2FA8" w:rsidP="00A16B7B">
            <w:pPr>
              <w:rPr>
                <w:rFonts w:cs="Arial"/>
                <w:b/>
              </w:rPr>
            </w:pPr>
            <w:r w:rsidRPr="00DE2FA8">
              <w:rPr>
                <w:rFonts w:cs="Arial"/>
                <w:b/>
              </w:rPr>
              <w:t>Section</w:t>
            </w:r>
          </w:p>
        </w:tc>
      </w:tr>
      <w:tr w:rsidR="00DE2FA8" w:rsidRPr="00DE2FA8" w14:paraId="6A572F13" w14:textId="77777777" w:rsidTr="00A16B7B">
        <w:tc>
          <w:tcPr>
            <w:tcW w:w="3474" w:type="dxa"/>
          </w:tcPr>
          <w:p w14:paraId="6A572F11" w14:textId="77777777" w:rsidR="00DE2FA8" w:rsidRPr="00DE2FA8" w:rsidRDefault="00DE2FA8" w:rsidP="00A16B7B">
            <w:pPr>
              <w:rPr>
                <w:rFonts w:cs="Arial"/>
              </w:rPr>
            </w:pPr>
            <w:r w:rsidRPr="00DE2FA8">
              <w:rPr>
                <w:rFonts w:cs="Arial"/>
              </w:rPr>
              <w:t>ISO27001: 2013</w:t>
            </w:r>
          </w:p>
        </w:tc>
        <w:tc>
          <w:tcPr>
            <w:tcW w:w="6894" w:type="dxa"/>
          </w:tcPr>
          <w:p w14:paraId="6A572F12" w14:textId="77777777" w:rsidR="00DE2FA8" w:rsidRPr="00DE2FA8" w:rsidRDefault="00DE2FA8" w:rsidP="00A16B7B">
            <w:pPr>
              <w:rPr>
                <w:rFonts w:cs="Arial"/>
              </w:rPr>
            </w:pPr>
            <w:r w:rsidRPr="00DE2FA8">
              <w:rPr>
                <w:rFonts w:cs="Arial"/>
              </w:rPr>
              <w:t>A.13.1, A.13.2</w:t>
            </w:r>
          </w:p>
        </w:tc>
      </w:tr>
      <w:tr w:rsidR="00DE2FA8" w:rsidRPr="00DE2FA8" w14:paraId="6A572F16" w14:textId="77777777" w:rsidTr="00A16B7B">
        <w:tc>
          <w:tcPr>
            <w:tcW w:w="3474" w:type="dxa"/>
          </w:tcPr>
          <w:p w14:paraId="6A572F14" w14:textId="77777777" w:rsidR="00DE2FA8" w:rsidRPr="00DE2FA8" w:rsidRDefault="00DE2FA8" w:rsidP="00A16B7B">
            <w:pPr>
              <w:rPr>
                <w:rFonts w:cs="Arial"/>
              </w:rPr>
            </w:pPr>
            <w:r w:rsidRPr="00DE2FA8">
              <w:rPr>
                <w:rFonts w:cs="Arial"/>
              </w:rPr>
              <w:t>NIST SP 800-53 v4</w:t>
            </w:r>
          </w:p>
        </w:tc>
        <w:tc>
          <w:tcPr>
            <w:tcW w:w="6894" w:type="dxa"/>
          </w:tcPr>
          <w:p w14:paraId="6A572F15" w14:textId="77777777" w:rsidR="00DE2FA8" w:rsidRPr="00DE2FA8" w:rsidRDefault="00DE2FA8" w:rsidP="00A16B7B">
            <w:pPr>
              <w:rPr>
                <w:rFonts w:cs="Arial"/>
              </w:rPr>
            </w:pPr>
            <w:r w:rsidRPr="00DE2FA8">
              <w:rPr>
                <w:rFonts w:cs="Arial"/>
              </w:rPr>
              <w:t xml:space="preserve">XX-1 controls, SA-5, CM-2~CM-9, AC-5, SA-9, SA-10, AU-4, AU-5, CP-2, SA-2, SC-5, CA-2, CA-6, SA-4, SA-11, AC-19, AT-2, AT-3, IR-2, IR-8, MA-3, MP-7, SC-42, SI-1, SI-3, SI-5, SI-7, SA-8, SC-2, SC-3, SC-7, SC-18, CP-9, AC-3, AC-17, AC-18, AC-20, SC-8, SC-15, CA-3, MP-5, AU-10, IA-2, IA-8, SC-7, SC-8, SC-13, AC-3, AC-22, SI-4, SI-7, SI-10, AU-2, AU-3, AU-8, AU-11, AU-12, AU-14, AU-6, AU-7, AU-12, CM-6, CM-11, PE-6, PE-8, SC-7, SI-4, SI-6, SI-7, </w:t>
            </w:r>
          </w:p>
        </w:tc>
      </w:tr>
    </w:tbl>
    <w:p w14:paraId="6A572F17" w14:textId="77777777" w:rsidR="00E64679" w:rsidRPr="00DE2FA8" w:rsidRDefault="00E64679" w:rsidP="00E64679">
      <w:pPr>
        <w:rPr>
          <w:rFonts w:cs="Arial"/>
        </w:rPr>
      </w:pPr>
    </w:p>
    <w:p w14:paraId="6A572F18" w14:textId="77777777" w:rsidR="00B502A4" w:rsidRPr="00DE2FA8" w:rsidRDefault="00B502A4" w:rsidP="00B502A4">
      <w:pPr>
        <w:pStyle w:val="Heading1"/>
      </w:pPr>
      <w:r w:rsidRPr="00DE2FA8">
        <w:t>Policy Statements</w:t>
      </w:r>
    </w:p>
    <w:p w14:paraId="6A572F19" w14:textId="77777777" w:rsidR="00B502A4" w:rsidRPr="00DE2FA8" w:rsidRDefault="00B502A4" w:rsidP="00B502A4">
      <w:pPr>
        <w:rPr>
          <w:rFonts w:cs="Arial"/>
          <w:color w:val="808080"/>
          <w:szCs w:val="20"/>
        </w:rPr>
      </w:pPr>
      <w:r w:rsidRPr="00DE2FA8">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6A572F1A" w14:textId="77777777" w:rsidR="00A04749" w:rsidRPr="00DE2FA8" w:rsidRDefault="00A04749" w:rsidP="00A04749">
      <w:pPr>
        <w:ind w:left="173"/>
        <w:rPr>
          <w:rFonts w:cs="Arial"/>
          <w:sz w:val="24"/>
        </w:rPr>
      </w:pPr>
    </w:p>
    <w:p w14:paraId="4E2CC861" w14:textId="77777777" w:rsidR="00DD0D8A" w:rsidRDefault="00DD0D8A" w:rsidP="00DE2FA8">
      <w:pPr>
        <w:pStyle w:val="SoKPolicyThirdLevelContent"/>
        <w:spacing w:after="120"/>
        <w:ind w:left="0"/>
        <w:rPr>
          <w:rFonts w:ascii="Arial" w:hAnsi="Arial" w:cs="Arial"/>
          <w:b/>
          <w:sz w:val="20"/>
        </w:rPr>
      </w:pPr>
      <w:r>
        <w:rPr>
          <w:rFonts w:ascii="Arial" w:hAnsi="Arial" w:cs="Arial"/>
          <w:b/>
          <w:sz w:val="20"/>
        </w:rPr>
        <w:br w:type="page"/>
      </w:r>
    </w:p>
    <w:p w14:paraId="6A572F1B" w14:textId="2E5A02DE" w:rsidR="00DE2FA8" w:rsidRPr="00DE2FA8" w:rsidRDefault="00DE2FA8" w:rsidP="00DE2FA8">
      <w:pPr>
        <w:pStyle w:val="SoKPolicyThirdLevelContent"/>
        <w:spacing w:after="120"/>
        <w:ind w:left="0"/>
        <w:rPr>
          <w:rFonts w:ascii="Arial" w:hAnsi="Arial" w:cs="Arial"/>
          <w:b/>
          <w:sz w:val="20"/>
        </w:rPr>
      </w:pPr>
      <w:r w:rsidRPr="00DE2FA8">
        <w:rPr>
          <w:rFonts w:ascii="Arial" w:hAnsi="Arial" w:cs="Arial"/>
          <w:b/>
          <w:sz w:val="20"/>
        </w:rPr>
        <w:lastRenderedPageBreak/>
        <w:t xml:space="preserve">Network Security Management: </w:t>
      </w:r>
    </w:p>
    <w:p w14:paraId="6A572F1C" w14:textId="77777777" w:rsidR="00DE2FA8" w:rsidRPr="00DE2FA8" w:rsidRDefault="00DE2FA8" w:rsidP="00DE2FA8">
      <w:pPr>
        <w:pStyle w:val="ListParagraph"/>
        <w:numPr>
          <w:ilvl w:val="1"/>
          <w:numId w:val="10"/>
        </w:numPr>
        <w:rPr>
          <w:rFonts w:cs="Arial"/>
          <w:szCs w:val="20"/>
          <w:lang w:eastAsia="en-CA"/>
        </w:rPr>
      </w:pPr>
      <w:r w:rsidRPr="00DE2FA8">
        <w:rPr>
          <w:rFonts w:cs="Arial"/>
          <w:szCs w:val="20"/>
          <w:lang w:eastAsia="en-CA"/>
        </w:rPr>
        <w:t>Network segregation must be implemented. Groups of information services, users, and information systems must be separated from one another.</w:t>
      </w:r>
      <w:r w:rsidRPr="00DE2FA8">
        <w:rPr>
          <w:rFonts w:cs="Arial"/>
        </w:rPr>
        <w:t xml:space="preserve"> </w:t>
      </w:r>
    </w:p>
    <w:p w14:paraId="6A572F1D" w14:textId="77777777" w:rsidR="00DE2FA8" w:rsidRPr="00DE2FA8" w:rsidRDefault="00DE2FA8" w:rsidP="00DE2FA8">
      <w:pPr>
        <w:pStyle w:val="ListParagraph"/>
        <w:numPr>
          <w:ilvl w:val="1"/>
          <w:numId w:val="10"/>
        </w:numPr>
        <w:rPr>
          <w:rFonts w:cs="Arial"/>
          <w:szCs w:val="20"/>
          <w:lang w:eastAsia="en-CA"/>
        </w:rPr>
      </w:pPr>
      <w:r w:rsidRPr="00DE2FA8">
        <w:rPr>
          <w:rFonts w:cs="Arial"/>
          <w:color w:val="A6A6A6" w:themeColor="background1" w:themeShade="A6"/>
          <w:szCs w:val="20"/>
          <w:lang w:eastAsia="en-CA"/>
        </w:rPr>
        <w:t xml:space="preserve">[Insert Company’s name] </w:t>
      </w:r>
      <w:r w:rsidRPr="00DE2FA8">
        <w:rPr>
          <w:rFonts w:cs="Arial"/>
          <w:szCs w:val="20"/>
          <w:lang w:eastAsia="en-CA"/>
        </w:rPr>
        <w:t>should implement limitation and controls of network ports, protocols, and services.</w:t>
      </w:r>
    </w:p>
    <w:p w14:paraId="6A572F1E" w14:textId="77777777" w:rsidR="00DE2FA8" w:rsidRPr="00DE2FA8" w:rsidRDefault="00DE2FA8" w:rsidP="00DE2FA8">
      <w:pPr>
        <w:pStyle w:val="ListParagraph"/>
        <w:numPr>
          <w:ilvl w:val="1"/>
          <w:numId w:val="10"/>
        </w:numPr>
        <w:rPr>
          <w:rFonts w:cs="Arial"/>
          <w:szCs w:val="20"/>
          <w:lang w:eastAsia="en-CA"/>
        </w:rPr>
      </w:pPr>
      <w:r w:rsidRPr="00DE2FA8">
        <w:rPr>
          <w:rFonts w:cs="Arial"/>
          <w:szCs w:val="20"/>
          <w:lang w:eastAsia="en-CA"/>
        </w:rPr>
        <w:t>Controls should be implemented to ensure the security of information in networks and the protection of connected services from unauthorized access. In particular, the following items should be considered:</w:t>
      </w:r>
    </w:p>
    <w:p w14:paraId="6A572F1F" w14:textId="77777777" w:rsidR="00DE2FA8" w:rsidRPr="00DE2FA8" w:rsidRDefault="00DE2FA8" w:rsidP="00DE2FA8">
      <w:pPr>
        <w:pStyle w:val="ListParagraph"/>
        <w:numPr>
          <w:ilvl w:val="2"/>
          <w:numId w:val="10"/>
        </w:numPr>
        <w:rPr>
          <w:rFonts w:cs="Arial"/>
          <w:szCs w:val="20"/>
          <w:lang w:eastAsia="en-CA"/>
        </w:rPr>
      </w:pPr>
      <w:r w:rsidRPr="00DE2FA8">
        <w:rPr>
          <w:rFonts w:cs="Arial"/>
          <w:szCs w:val="20"/>
          <w:lang w:eastAsia="en-CA"/>
        </w:rPr>
        <w:t>Responsibilities and procedures for the management of networking equipment should be established.</w:t>
      </w:r>
    </w:p>
    <w:p w14:paraId="6A572F20" w14:textId="77777777" w:rsidR="00DE2FA8" w:rsidRPr="00DE2FA8" w:rsidRDefault="00DE2FA8" w:rsidP="00DE2FA8">
      <w:pPr>
        <w:pStyle w:val="ListParagraph"/>
        <w:numPr>
          <w:ilvl w:val="2"/>
          <w:numId w:val="10"/>
        </w:numPr>
        <w:rPr>
          <w:rFonts w:cs="Arial"/>
          <w:szCs w:val="20"/>
          <w:lang w:eastAsia="en-CA"/>
        </w:rPr>
      </w:pPr>
      <w:r w:rsidRPr="00DE2FA8">
        <w:rPr>
          <w:rFonts w:cs="Arial"/>
          <w:szCs w:val="20"/>
          <w:lang w:eastAsia="en-CA"/>
        </w:rPr>
        <w:t>Special controls should be established to safeguard the confidentiality and integrity of data passing over public networks or over wireless networks.</w:t>
      </w:r>
    </w:p>
    <w:p w14:paraId="6A572F21" w14:textId="77777777" w:rsidR="00DE2FA8" w:rsidRPr="00DE2FA8" w:rsidRDefault="00DE2FA8" w:rsidP="00DE2FA8">
      <w:pPr>
        <w:pStyle w:val="ListParagraph"/>
        <w:numPr>
          <w:ilvl w:val="2"/>
          <w:numId w:val="10"/>
        </w:numPr>
        <w:rPr>
          <w:rFonts w:cs="Arial"/>
          <w:szCs w:val="20"/>
          <w:lang w:eastAsia="en-CA"/>
        </w:rPr>
      </w:pPr>
      <w:r w:rsidRPr="00DE2FA8">
        <w:rPr>
          <w:rFonts w:cs="Arial"/>
          <w:szCs w:val="20"/>
          <w:lang w:eastAsia="en-CA"/>
        </w:rPr>
        <w:t>Appropriate logging and monitoring should be applied to enable recording and detection of actions that may affect, or are relevant to, information security.</w:t>
      </w:r>
    </w:p>
    <w:p w14:paraId="6A572F22" w14:textId="77777777" w:rsidR="00DE2FA8" w:rsidRPr="00DE2FA8" w:rsidRDefault="00DE2FA8" w:rsidP="00DE2FA8">
      <w:pPr>
        <w:pStyle w:val="ListParagraph"/>
        <w:numPr>
          <w:ilvl w:val="2"/>
          <w:numId w:val="10"/>
        </w:numPr>
        <w:rPr>
          <w:rFonts w:cs="Arial"/>
          <w:szCs w:val="20"/>
          <w:lang w:eastAsia="en-CA"/>
        </w:rPr>
      </w:pPr>
      <w:r w:rsidRPr="00DE2FA8">
        <w:rPr>
          <w:rFonts w:cs="Arial"/>
          <w:szCs w:val="20"/>
          <w:lang w:eastAsia="en-CA"/>
        </w:rPr>
        <w:t xml:space="preserve">Management activities should be closely coordinated both to optimize the service to </w:t>
      </w:r>
      <w:r w:rsidRPr="00DE2FA8">
        <w:rPr>
          <w:rFonts w:cs="Arial"/>
          <w:color w:val="A6A6A6" w:themeColor="background1" w:themeShade="A6"/>
          <w:szCs w:val="20"/>
          <w:lang w:eastAsia="en-CA"/>
        </w:rPr>
        <w:t xml:space="preserve">[insert Company’s name] </w:t>
      </w:r>
      <w:r w:rsidRPr="00DE2FA8">
        <w:rPr>
          <w:rFonts w:cs="Arial"/>
          <w:szCs w:val="20"/>
          <w:lang w:eastAsia="en-CA"/>
        </w:rPr>
        <w:t>and to ensure that controls are consistently applied across the information processing infrastructure.</w:t>
      </w:r>
    </w:p>
    <w:p w14:paraId="6A572F23" w14:textId="77777777" w:rsidR="00DE2FA8" w:rsidRPr="00DE2FA8" w:rsidRDefault="00DE2FA8" w:rsidP="00DE2FA8">
      <w:pPr>
        <w:pStyle w:val="SoKPolicyThirdLevelContent"/>
        <w:numPr>
          <w:ilvl w:val="1"/>
          <w:numId w:val="10"/>
        </w:numPr>
        <w:spacing w:after="120"/>
        <w:rPr>
          <w:rFonts w:ascii="Arial" w:hAnsi="Arial" w:cs="Arial"/>
          <w:sz w:val="20"/>
        </w:rPr>
      </w:pPr>
      <w:r w:rsidRPr="00DE2FA8">
        <w:rPr>
          <w:rFonts w:ascii="Arial" w:hAnsi="Arial" w:cs="Arial"/>
          <w:sz w:val="20"/>
        </w:rPr>
        <w:t xml:space="preserve">The following will be identified and listed within network services’ agreements – both in-house and outsourced agreements: </w:t>
      </w:r>
    </w:p>
    <w:p w14:paraId="6A572F24" w14:textId="77777777" w:rsidR="00DE2FA8" w:rsidRPr="00DE2FA8" w:rsidRDefault="00DE2FA8" w:rsidP="00DE2FA8">
      <w:pPr>
        <w:pStyle w:val="SoKPolicyThirdLevelContent"/>
        <w:numPr>
          <w:ilvl w:val="2"/>
          <w:numId w:val="10"/>
        </w:numPr>
        <w:spacing w:after="120"/>
        <w:rPr>
          <w:rFonts w:ascii="Arial" w:hAnsi="Arial" w:cs="Arial"/>
          <w:sz w:val="20"/>
        </w:rPr>
      </w:pPr>
      <w:r w:rsidRPr="00DE2FA8">
        <w:rPr>
          <w:rFonts w:ascii="Arial" w:hAnsi="Arial" w:cs="Arial"/>
          <w:sz w:val="20"/>
        </w:rPr>
        <w:t>Security mechanisms.</w:t>
      </w:r>
    </w:p>
    <w:p w14:paraId="6A572F25" w14:textId="77777777" w:rsidR="00DE2FA8" w:rsidRPr="00DE2FA8" w:rsidRDefault="00DE2FA8" w:rsidP="00DE2FA8">
      <w:pPr>
        <w:pStyle w:val="SoKPolicyThirdLevelContent"/>
        <w:numPr>
          <w:ilvl w:val="2"/>
          <w:numId w:val="10"/>
        </w:numPr>
        <w:spacing w:after="120"/>
        <w:rPr>
          <w:rFonts w:ascii="Arial" w:hAnsi="Arial" w:cs="Arial"/>
          <w:sz w:val="20"/>
        </w:rPr>
      </w:pPr>
      <w:r w:rsidRPr="00DE2FA8">
        <w:rPr>
          <w:rFonts w:ascii="Arial" w:hAnsi="Arial" w:cs="Arial"/>
          <w:sz w:val="20"/>
        </w:rPr>
        <w:t>Service levels.</w:t>
      </w:r>
    </w:p>
    <w:p w14:paraId="6A572F26" w14:textId="77777777" w:rsidR="00DE2FA8" w:rsidRPr="00DE2FA8" w:rsidRDefault="00DE2FA8" w:rsidP="00DE2FA8">
      <w:pPr>
        <w:pStyle w:val="SoKPolicyThirdLevelContent"/>
        <w:numPr>
          <w:ilvl w:val="2"/>
          <w:numId w:val="10"/>
        </w:numPr>
        <w:spacing w:after="120"/>
        <w:rPr>
          <w:rFonts w:ascii="Arial" w:hAnsi="Arial" w:cs="Arial"/>
          <w:sz w:val="20"/>
        </w:rPr>
      </w:pPr>
      <w:r w:rsidRPr="00DE2FA8">
        <w:rPr>
          <w:rFonts w:ascii="Arial" w:hAnsi="Arial" w:cs="Arial"/>
          <w:sz w:val="20"/>
        </w:rPr>
        <w:t>Management requirements.</w:t>
      </w:r>
    </w:p>
    <w:p w14:paraId="6A572F27" w14:textId="77777777" w:rsidR="00DE2FA8" w:rsidRPr="00DE2FA8" w:rsidRDefault="00DE2FA8" w:rsidP="00DE2FA8">
      <w:pPr>
        <w:pStyle w:val="SoKPolicyThirdLevelContent"/>
        <w:spacing w:after="120"/>
        <w:ind w:left="0"/>
        <w:rPr>
          <w:rFonts w:ascii="Arial" w:hAnsi="Arial" w:cs="Arial"/>
          <w:sz w:val="20"/>
        </w:rPr>
      </w:pPr>
      <w:r w:rsidRPr="00DE2FA8">
        <w:rPr>
          <w:rFonts w:ascii="Arial" w:hAnsi="Arial" w:cs="Arial"/>
          <w:b/>
          <w:sz w:val="20"/>
        </w:rPr>
        <w:t xml:space="preserve">Information Transfer: </w:t>
      </w:r>
    </w:p>
    <w:p w14:paraId="6A572F28" w14:textId="77777777" w:rsidR="00DE2FA8" w:rsidRPr="00DE2FA8" w:rsidRDefault="00DE2FA8" w:rsidP="00DE2FA8">
      <w:pPr>
        <w:pStyle w:val="SoKPolicyThirdLevelContent"/>
        <w:numPr>
          <w:ilvl w:val="1"/>
          <w:numId w:val="10"/>
        </w:numPr>
        <w:spacing w:after="120"/>
        <w:rPr>
          <w:rFonts w:ascii="Arial" w:hAnsi="Arial" w:cs="Arial"/>
          <w:sz w:val="20"/>
        </w:rPr>
      </w:pPr>
      <w:r w:rsidRPr="00DE2FA8">
        <w:rPr>
          <w:rFonts w:ascii="Arial" w:hAnsi="Arial" w:cs="Arial"/>
          <w:color w:val="000000"/>
          <w:sz w:val="20"/>
        </w:rPr>
        <w:t>Appropriate policies, procedures, and controls must be established around the protection of information being transferred through various types of facilities.</w:t>
      </w:r>
    </w:p>
    <w:p w14:paraId="6A572F29" w14:textId="77777777" w:rsidR="00DE2FA8" w:rsidRPr="00DE2FA8" w:rsidRDefault="00DE2FA8" w:rsidP="00DE2FA8">
      <w:pPr>
        <w:pStyle w:val="SoKPolicyThirdLevelContent"/>
        <w:numPr>
          <w:ilvl w:val="1"/>
          <w:numId w:val="10"/>
        </w:numPr>
        <w:spacing w:after="120"/>
        <w:rPr>
          <w:rFonts w:ascii="Arial" w:hAnsi="Arial" w:cs="Arial"/>
          <w:sz w:val="20"/>
        </w:rPr>
      </w:pPr>
      <w:r w:rsidRPr="00DE2FA8">
        <w:rPr>
          <w:rFonts w:ascii="Arial" w:hAnsi="Arial" w:cs="Arial"/>
          <w:color w:val="000000"/>
          <w:sz w:val="20"/>
        </w:rPr>
        <w:t xml:space="preserve">External parties must agree to the secure transfer of business data with </w:t>
      </w:r>
      <w:r w:rsidRPr="00DE2FA8">
        <w:rPr>
          <w:rFonts w:ascii="Arial" w:hAnsi="Arial" w:cs="Arial"/>
          <w:color w:val="A6A6A6" w:themeColor="background1" w:themeShade="A6"/>
          <w:sz w:val="20"/>
        </w:rPr>
        <w:t>[insert Company’s name].</w:t>
      </w:r>
    </w:p>
    <w:p w14:paraId="6A572F2A" w14:textId="77777777" w:rsidR="00DE2FA8" w:rsidRPr="00DE2FA8" w:rsidRDefault="00DE2FA8" w:rsidP="00DE2FA8">
      <w:pPr>
        <w:pStyle w:val="SoKPolicyThirdLevelContent"/>
        <w:numPr>
          <w:ilvl w:val="1"/>
          <w:numId w:val="10"/>
        </w:numPr>
        <w:spacing w:after="120"/>
        <w:rPr>
          <w:rFonts w:ascii="Arial" w:hAnsi="Arial" w:cs="Arial"/>
          <w:sz w:val="20"/>
        </w:rPr>
      </w:pPr>
      <w:r w:rsidRPr="00DE2FA8">
        <w:rPr>
          <w:rFonts w:ascii="Arial" w:hAnsi="Arial" w:cs="Arial"/>
          <w:color w:val="000000"/>
          <w:sz w:val="20"/>
        </w:rPr>
        <w:t>All information transferred in electronic messaging must be properly protected.</w:t>
      </w:r>
    </w:p>
    <w:p w14:paraId="6A572F2B" w14:textId="77777777" w:rsidR="00DE2FA8" w:rsidRPr="00DE2FA8" w:rsidRDefault="00DE2FA8" w:rsidP="00DE2FA8">
      <w:pPr>
        <w:pStyle w:val="SoKPolicyThirdLevelContent"/>
        <w:numPr>
          <w:ilvl w:val="1"/>
          <w:numId w:val="10"/>
        </w:numPr>
        <w:spacing w:after="120"/>
        <w:rPr>
          <w:rFonts w:ascii="Arial" w:hAnsi="Arial" w:cs="Arial"/>
          <w:sz w:val="20"/>
        </w:rPr>
      </w:pPr>
      <w:r w:rsidRPr="00DE2FA8">
        <w:rPr>
          <w:rFonts w:ascii="Arial" w:hAnsi="Arial" w:cs="Arial"/>
          <w:color w:val="000000"/>
          <w:sz w:val="20"/>
        </w:rPr>
        <w:t>Any confidentiality or non-disclosure agreements of the organization must be acknowledged, reviewed often, and documented.</w:t>
      </w:r>
    </w:p>
    <w:p w14:paraId="6A572F2D" w14:textId="77777777" w:rsidR="00A04749" w:rsidRPr="00DE2FA8" w:rsidRDefault="00A04749" w:rsidP="0045559A">
      <w:pPr>
        <w:rPr>
          <w:rFonts w:cs="Arial"/>
          <w:sz w:val="24"/>
        </w:rPr>
      </w:pPr>
    </w:p>
    <w:p w14:paraId="6A572F2E" w14:textId="77777777" w:rsidR="00A04749" w:rsidRPr="0045559A" w:rsidRDefault="00A04749" w:rsidP="00A04749">
      <w:pPr>
        <w:spacing w:before="180"/>
        <w:rPr>
          <w:rFonts w:cs="Arial"/>
          <w:b/>
          <w:sz w:val="32"/>
          <w:szCs w:val="32"/>
        </w:rPr>
      </w:pPr>
      <w:r w:rsidRPr="0045559A">
        <w:rPr>
          <w:rFonts w:cs="Arial"/>
          <w:b/>
          <w:sz w:val="32"/>
          <w:szCs w:val="32"/>
        </w:rPr>
        <w:t>Relevant Procedures</w:t>
      </w:r>
    </w:p>
    <w:p w14:paraId="6A572F30" w14:textId="744D042B" w:rsidR="00AA6841" w:rsidRPr="0045559A" w:rsidRDefault="00A04749" w:rsidP="0045559A">
      <w:pPr>
        <w:spacing w:before="180"/>
        <w:rPr>
          <w:rFonts w:cs="Arial"/>
          <w:color w:val="808080" w:themeColor="background1" w:themeShade="80"/>
          <w:szCs w:val="20"/>
        </w:rPr>
      </w:pPr>
      <w:r w:rsidRPr="00DE2FA8">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6A572F31" w14:textId="77777777" w:rsidR="00B502A4" w:rsidRPr="00DE2FA8" w:rsidRDefault="00B502A4" w:rsidP="00B502A4">
      <w:pPr>
        <w:pStyle w:val="Heading1"/>
      </w:pPr>
      <w:r w:rsidRPr="00DE2FA8">
        <w:t>Non-Compliance</w:t>
      </w:r>
    </w:p>
    <w:p w14:paraId="6A572F32" w14:textId="77777777" w:rsidR="00AA6841" w:rsidRPr="00DE2FA8" w:rsidRDefault="00AA6841" w:rsidP="00AA6841">
      <w:pPr>
        <w:rPr>
          <w:rFonts w:cs="Arial"/>
          <w:color w:val="808080"/>
        </w:rPr>
      </w:pPr>
      <w:r w:rsidRPr="00DE2FA8">
        <w:rPr>
          <w:rFonts w:cs="Arial"/>
          <w:color w:val="808080"/>
        </w:rPr>
        <w:t>Clearly describe consequences (legal and/or disciplinary) for employee non-compliance with the policy. It may be pertinent to describe the escalation process for repeated non-compliance.</w:t>
      </w:r>
    </w:p>
    <w:p w14:paraId="6A572F33" w14:textId="77777777" w:rsidR="00B502A4" w:rsidRPr="00DE2FA8" w:rsidRDefault="00B502A4" w:rsidP="00E64679">
      <w:pPr>
        <w:rPr>
          <w:rFonts w:cs="Arial"/>
        </w:rPr>
      </w:pPr>
    </w:p>
    <w:p w14:paraId="6A572F34" w14:textId="5433D0BC" w:rsidR="00AA6841" w:rsidRPr="00DE2FA8" w:rsidRDefault="00AA6841" w:rsidP="00AA6841">
      <w:pPr>
        <w:rPr>
          <w:rFonts w:cs="Arial"/>
          <w:color w:val="000000" w:themeColor="text1"/>
        </w:rPr>
      </w:pPr>
      <w:r w:rsidRPr="00DE2FA8">
        <w:rPr>
          <w:rFonts w:cs="Arial"/>
          <w:color w:val="000000" w:themeColor="text1"/>
        </w:rPr>
        <w:t xml:space="preserve">Violations of this policy will be treated like other allegations of wrongdoing at </w:t>
      </w:r>
      <w:r w:rsidRPr="00DE2FA8">
        <w:rPr>
          <w:rFonts w:cs="Arial"/>
          <w:color w:val="A6A6A6" w:themeColor="background1" w:themeShade="A6"/>
        </w:rPr>
        <w:t>[</w:t>
      </w:r>
      <w:r w:rsidR="0045559A">
        <w:rPr>
          <w:rFonts w:cs="Arial"/>
          <w:color w:val="A6A6A6" w:themeColor="background1" w:themeShade="A6"/>
        </w:rPr>
        <w:t>Company Name</w:t>
      </w:r>
      <w:r w:rsidRPr="00DE2FA8">
        <w:rPr>
          <w:rFonts w:cs="Arial"/>
          <w:color w:val="A6A6A6" w:themeColor="background1" w:themeShade="A6"/>
        </w:rPr>
        <w:t>]</w:t>
      </w:r>
      <w:r w:rsidRPr="00DE2FA8">
        <w:rPr>
          <w:rFonts w:cs="Arial"/>
          <w:color w:val="000000" w:themeColor="text1"/>
        </w:rPr>
        <w:t>. Allegations of misconduct will be adjudicated according to established procedures. Sanctions for non-compliance may include, but are not limited to, one or more of the following:</w:t>
      </w:r>
    </w:p>
    <w:p w14:paraId="6A572F35" w14:textId="77777777" w:rsidR="00AA6841" w:rsidRPr="00DE2FA8" w:rsidRDefault="00AA6841" w:rsidP="00AA6841">
      <w:pPr>
        <w:rPr>
          <w:rFonts w:cs="Arial"/>
          <w:color w:val="000000" w:themeColor="text1"/>
        </w:rPr>
      </w:pPr>
    </w:p>
    <w:p w14:paraId="6A572F36" w14:textId="1E0D0387" w:rsidR="00AA6841" w:rsidRPr="00DE2FA8" w:rsidRDefault="00AA6841" w:rsidP="00AA6841">
      <w:pPr>
        <w:pStyle w:val="ListNumber2"/>
        <w:rPr>
          <w:rFonts w:cs="Arial"/>
          <w:color w:val="000000" w:themeColor="text1"/>
        </w:rPr>
      </w:pPr>
      <w:r w:rsidRPr="00DE2FA8">
        <w:rPr>
          <w:rFonts w:cs="Arial"/>
          <w:color w:val="000000" w:themeColor="text1"/>
        </w:rPr>
        <w:t xml:space="preserve">Disciplinary action according to applicable </w:t>
      </w:r>
      <w:r w:rsidRPr="00DE2FA8">
        <w:rPr>
          <w:rFonts w:cs="Arial"/>
          <w:color w:val="A6A6A6" w:themeColor="background1" w:themeShade="A6"/>
        </w:rPr>
        <w:t>[</w:t>
      </w:r>
      <w:r w:rsidR="0045559A">
        <w:rPr>
          <w:rFonts w:cs="Arial"/>
          <w:color w:val="A6A6A6" w:themeColor="background1" w:themeShade="A6"/>
        </w:rPr>
        <w:t>Company Name</w:t>
      </w:r>
      <w:r w:rsidRPr="00DE2FA8">
        <w:rPr>
          <w:rFonts w:cs="Arial"/>
          <w:color w:val="A6A6A6" w:themeColor="background1" w:themeShade="A6"/>
        </w:rPr>
        <w:t xml:space="preserve">] </w:t>
      </w:r>
      <w:r w:rsidRPr="00DE2FA8">
        <w:rPr>
          <w:rFonts w:cs="Arial"/>
          <w:color w:val="000000" w:themeColor="text1"/>
        </w:rPr>
        <w:t xml:space="preserve">policies; </w:t>
      </w:r>
    </w:p>
    <w:p w14:paraId="6A572F37" w14:textId="77777777" w:rsidR="00AA6841" w:rsidRPr="00DE2FA8" w:rsidRDefault="00AA6841" w:rsidP="00AA6841">
      <w:pPr>
        <w:pStyle w:val="ListNumber2"/>
        <w:rPr>
          <w:rFonts w:cs="Arial"/>
          <w:color w:val="000000" w:themeColor="text1"/>
        </w:rPr>
      </w:pPr>
      <w:r w:rsidRPr="00DE2FA8">
        <w:rPr>
          <w:rFonts w:cs="Arial"/>
          <w:color w:val="000000" w:themeColor="text1"/>
        </w:rPr>
        <w:t>Termination of employment; and/or</w:t>
      </w:r>
    </w:p>
    <w:p w14:paraId="6A572F38" w14:textId="77777777" w:rsidR="00AA6841" w:rsidRPr="00DE2FA8" w:rsidRDefault="00AA6841" w:rsidP="00AA6841">
      <w:pPr>
        <w:pStyle w:val="ListNumber2"/>
        <w:rPr>
          <w:rFonts w:cs="Arial"/>
          <w:color w:val="000000" w:themeColor="text1"/>
        </w:rPr>
      </w:pPr>
      <w:r w:rsidRPr="00DE2FA8">
        <w:rPr>
          <w:rFonts w:cs="Arial"/>
          <w:color w:val="000000" w:themeColor="text1"/>
        </w:rPr>
        <w:t>Legal action according to applicable laws and contractual agreements.</w:t>
      </w:r>
    </w:p>
    <w:p w14:paraId="6A572F39" w14:textId="77777777" w:rsidR="00AA6841" w:rsidRPr="00DE2FA8" w:rsidRDefault="00AA6841" w:rsidP="00E64679">
      <w:pPr>
        <w:rPr>
          <w:rFonts w:cs="Arial"/>
        </w:rPr>
      </w:pPr>
    </w:p>
    <w:p w14:paraId="6A572F3A" w14:textId="77777777" w:rsidR="00AA6841" w:rsidRPr="00DE2FA8" w:rsidRDefault="00AA6841" w:rsidP="00E64679">
      <w:pPr>
        <w:rPr>
          <w:rFonts w:cs="Arial"/>
        </w:rPr>
      </w:pPr>
    </w:p>
    <w:p w14:paraId="6A572F48" w14:textId="77777777" w:rsidR="00B502A4" w:rsidRPr="00DE2FA8" w:rsidRDefault="00B502A4">
      <w:pPr>
        <w:rPr>
          <w:rFonts w:cs="Arial"/>
          <w:color w:val="808080"/>
        </w:rPr>
      </w:pPr>
    </w:p>
    <w:p w14:paraId="6A572F49" w14:textId="77777777" w:rsidR="00B502A4" w:rsidRPr="00DE2FA8" w:rsidRDefault="00B502A4" w:rsidP="00B502A4">
      <w:pPr>
        <w:pStyle w:val="Heading1"/>
      </w:pPr>
      <w:r w:rsidRPr="00DE2FA8">
        <w:lastRenderedPageBreak/>
        <w:t>Revision History</w:t>
      </w:r>
    </w:p>
    <w:p w14:paraId="6A572F4A" w14:textId="77777777" w:rsidR="00AA6841" w:rsidRPr="00DE2FA8"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DE2FA8" w14:paraId="6A572F4F" w14:textId="77777777" w:rsidTr="00B502A4">
        <w:tc>
          <w:tcPr>
            <w:tcW w:w="1809" w:type="dxa"/>
            <w:shd w:val="clear" w:color="auto" w:fill="DDDECE"/>
          </w:tcPr>
          <w:p w14:paraId="6A572F4B" w14:textId="77777777" w:rsidR="00B502A4" w:rsidRPr="00DE2FA8" w:rsidRDefault="00B502A4" w:rsidP="00095326">
            <w:pPr>
              <w:jc w:val="center"/>
              <w:rPr>
                <w:rFonts w:cs="Arial"/>
                <w:b/>
              </w:rPr>
            </w:pPr>
            <w:r w:rsidRPr="00DE2FA8">
              <w:rPr>
                <w:rFonts w:cs="Arial"/>
                <w:b/>
              </w:rPr>
              <w:t>Version ID</w:t>
            </w:r>
          </w:p>
        </w:tc>
        <w:tc>
          <w:tcPr>
            <w:tcW w:w="1701" w:type="dxa"/>
            <w:shd w:val="clear" w:color="auto" w:fill="DDDECE"/>
          </w:tcPr>
          <w:p w14:paraId="6A572F4C" w14:textId="77777777" w:rsidR="00B502A4" w:rsidRPr="00DE2FA8" w:rsidRDefault="00B502A4" w:rsidP="00095326">
            <w:pPr>
              <w:jc w:val="center"/>
              <w:rPr>
                <w:rFonts w:cs="Arial"/>
                <w:b/>
              </w:rPr>
            </w:pPr>
            <w:r w:rsidRPr="00DE2FA8">
              <w:rPr>
                <w:rFonts w:cs="Arial"/>
                <w:b/>
              </w:rPr>
              <w:t>Date of Change</w:t>
            </w:r>
          </w:p>
        </w:tc>
        <w:tc>
          <w:tcPr>
            <w:tcW w:w="4204" w:type="dxa"/>
            <w:shd w:val="clear" w:color="auto" w:fill="DDDECE"/>
          </w:tcPr>
          <w:p w14:paraId="6A572F4D" w14:textId="77777777" w:rsidR="00B502A4" w:rsidRPr="00DE2FA8" w:rsidRDefault="00B502A4" w:rsidP="00095326">
            <w:pPr>
              <w:jc w:val="center"/>
              <w:rPr>
                <w:rFonts w:cs="Arial"/>
                <w:b/>
              </w:rPr>
            </w:pPr>
            <w:r w:rsidRPr="00DE2FA8">
              <w:rPr>
                <w:rFonts w:cs="Arial"/>
                <w:b/>
              </w:rPr>
              <w:t>Author</w:t>
            </w:r>
          </w:p>
        </w:tc>
        <w:tc>
          <w:tcPr>
            <w:tcW w:w="2576" w:type="dxa"/>
            <w:shd w:val="clear" w:color="auto" w:fill="DDDECE"/>
          </w:tcPr>
          <w:p w14:paraId="6A572F4E" w14:textId="77777777" w:rsidR="00B502A4" w:rsidRPr="00DE2FA8" w:rsidRDefault="00B502A4" w:rsidP="00095326">
            <w:pPr>
              <w:jc w:val="center"/>
              <w:rPr>
                <w:rFonts w:cs="Arial"/>
                <w:b/>
              </w:rPr>
            </w:pPr>
            <w:r w:rsidRPr="00DE2FA8">
              <w:rPr>
                <w:rFonts w:cs="Arial"/>
                <w:b/>
              </w:rPr>
              <w:t>Rationale</w:t>
            </w:r>
          </w:p>
        </w:tc>
      </w:tr>
      <w:tr w:rsidR="00B502A4" w:rsidRPr="00DE2FA8" w14:paraId="6A572F54" w14:textId="77777777" w:rsidTr="00B502A4">
        <w:tc>
          <w:tcPr>
            <w:tcW w:w="1809" w:type="dxa"/>
            <w:shd w:val="clear" w:color="auto" w:fill="auto"/>
          </w:tcPr>
          <w:p w14:paraId="6A572F50" w14:textId="77777777" w:rsidR="00B502A4" w:rsidRPr="00DE2FA8" w:rsidRDefault="00B502A4" w:rsidP="00095326">
            <w:pPr>
              <w:rPr>
                <w:rFonts w:cs="Arial"/>
              </w:rPr>
            </w:pPr>
          </w:p>
        </w:tc>
        <w:tc>
          <w:tcPr>
            <w:tcW w:w="1701" w:type="dxa"/>
            <w:shd w:val="clear" w:color="auto" w:fill="auto"/>
          </w:tcPr>
          <w:p w14:paraId="6A572F51" w14:textId="77777777" w:rsidR="00B502A4" w:rsidRPr="00DE2FA8" w:rsidRDefault="00B502A4" w:rsidP="00095326">
            <w:pPr>
              <w:rPr>
                <w:rFonts w:cs="Arial"/>
              </w:rPr>
            </w:pPr>
          </w:p>
        </w:tc>
        <w:tc>
          <w:tcPr>
            <w:tcW w:w="4204" w:type="dxa"/>
            <w:shd w:val="clear" w:color="auto" w:fill="auto"/>
          </w:tcPr>
          <w:p w14:paraId="6A572F52" w14:textId="77777777" w:rsidR="00B502A4" w:rsidRPr="00DE2FA8" w:rsidRDefault="00B502A4" w:rsidP="00095326">
            <w:pPr>
              <w:rPr>
                <w:rFonts w:cs="Arial"/>
              </w:rPr>
            </w:pPr>
          </w:p>
        </w:tc>
        <w:tc>
          <w:tcPr>
            <w:tcW w:w="2576" w:type="dxa"/>
            <w:shd w:val="clear" w:color="auto" w:fill="auto"/>
          </w:tcPr>
          <w:p w14:paraId="6A572F53" w14:textId="77777777" w:rsidR="00B502A4" w:rsidRPr="00DE2FA8" w:rsidRDefault="00B502A4" w:rsidP="00095326">
            <w:pPr>
              <w:rPr>
                <w:rFonts w:cs="Arial"/>
              </w:rPr>
            </w:pPr>
          </w:p>
        </w:tc>
      </w:tr>
      <w:tr w:rsidR="00B502A4" w:rsidRPr="00DE2FA8" w14:paraId="6A572F59" w14:textId="77777777" w:rsidTr="00B502A4">
        <w:tc>
          <w:tcPr>
            <w:tcW w:w="1809" w:type="dxa"/>
            <w:shd w:val="clear" w:color="auto" w:fill="auto"/>
          </w:tcPr>
          <w:p w14:paraId="6A572F55" w14:textId="77777777" w:rsidR="00B502A4" w:rsidRPr="00DE2FA8" w:rsidRDefault="00B502A4" w:rsidP="00095326">
            <w:pPr>
              <w:rPr>
                <w:rFonts w:cs="Arial"/>
              </w:rPr>
            </w:pPr>
          </w:p>
        </w:tc>
        <w:tc>
          <w:tcPr>
            <w:tcW w:w="1701" w:type="dxa"/>
            <w:shd w:val="clear" w:color="auto" w:fill="auto"/>
          </w:tcPr>
          <w:p w14:paraId="6A572F56" w14:textId="77777777" w:rsidR="00B502A4" w:rsidRPr="00DE2FA8" w:rsidRDefault="00B502A4" w:rsidP="00095326">
            <w:pPr>
              <w:rPr>
                <w:rFonts w:cs="Arial"/>
              </w:rPr>
            </w:pPr>
          </w:p>
        </w:tc>
        <w:tc>
          <w:tcPr>
            <w:tcW w:w="4204" w:type="dxa"/>
            <w:shd w:val="clear" w:color="auto" w:fill="auto"/>
          </w:tcPr>
          <w:p w14:paraId="6A572F57" w14:textId="77777777" w:rsidR="00B502A4" w:rsidRPr="00DE2FA8" w:rsidRDefault="00B502A4" w:rsidP="00095326">
            <w:pPr>
              <w:rPr>
                <w:rFonts w:cs="Arial"/>
              </w:rPr>
            </w:pPr>
          </w:p>
        </w:tc>
        <w:tc>
          <w:tcPr>
            <w:tcW w:w="2576" w:type="dxa"/>
            <w:shd w:val="clear" w:color="auto" w:fill="auto"/>
          </w:tcPr>
          <w:p w14:paraId="6A572F58" w14:textId="77777777" w:rsidR="00B502A4" w:rsidRPr="00DE2FA8" w:rsidRDefault="00B502A4" w:rsidP="00095326">
            <w:pPr>
              <w:rPr>
                <w:rFonts w:cs="Arial"/>
              </w:rPr>
            </w:pPr>
          </w:p>
        </w:tc>
      </w:tr>
      <w:tr w:rsidR="00B502A4" w:rsidRPr="00DE2FA8" w14:paraId="6A572F5E" w14:textId="77777777" w:rsidTr="00B502A4">
        <w:tc>
          <w:tcPr>
            <w:tcW w:w="1809" w:type="dxa"/>
            <w:shd w:val="clear" w:color="auto" w:fill="auto"/>
          </w:tcPr>
          <w:p w14:paraId="6A572F5A" w14:textId="77777777" w:rsidR="00B502A4" w:rsidRPr="00DE2FA8" w:rsidRDefault="00B502A4" w:rsidP="00095326">
            <w:pPr>
              <w:rPr>
                <w:rFonts w:cs="Arial"/>
              </w:rPr>
            </w:pPr>
          </w:p>
        </w:tc>
        <w:tc>
          <w:tcPr>
            <w:tcW w:w="1701" w:type="dxa"/>
            <w:shd w:val="clear" w:color="auto" w:fill="auto"/>
          </w:tcPr>
          <w:p w14:paraId="6A572F5B" w14:textId="77777777" w:rsidR="00B502A4" w:rsidRPr="00DE2FA8" w:rsidRDefault="00B502A4" w:rsidP="00095326">
            <w:pPr>
              <w:rPr>
                <w:rFonts w:cs="Arial"/>
              </w:rPr>
            </w:pPr>
          </w:p>
        </w:tc>
        <w:tc>
          <w:tcPr>
            <w:tcW w:w="4204" w:type="dxa"/>
            <w:shd w:val="clear" w:color="auto" w:fill="auto"/>
          </w:tcPr>
          <w:p w14:paraId="6A572F5C" w14:textId="77777777" w:rsidR="00B502A4" w:rsidRPr="00DE2FA8" w:rsidRDefault="00B502A4" w:rsidP="00095326">
            <w:pPr>
              <w:rPr>
                <w:rFonts w:cs="Arial"/>
              </w:rPr>
            </w:pPr>
          </w:p>
        </w:tc>
        <w:tc>
          <w:tcPr>
            <w:tcW w:w="2576" w:type="dxa"/>
            <w:shd w:val="clear" w:color="auto" w:fill="auto"/>
          </w:tcPr>
          <w:p w14:paraId="6A572F5D" w14:textId="77777777" w:rsidR="00B502A4" w:rsidRPr="00DE2FA8" w:rsidRDefault="00B502A4" w:rsidP="00095326">
            <w:pPr>
              <w:rPr>
                <w:rFonts w:cs="Arial"/>
              </w:rPr>
            </w:pPr>
          </w:p>
        </w:tc>
      </w:tr>
      <w:tr w:rsidR="00B502A4" w:rsidRPr="00DE2FA8" w14:paraId="6A572F63" w14:textId="77777777" w:rsidTr="00B502A4">
        <w:tc>
          <w:tcPr>
            <w:tcW w:w="1809" w:type="dxa"/>
            <w:shd w:val="clear" w:color="auto" w:fill="auto"/>
          </w:tcPr>
          <w:p w14:paraId="6A572F5F" w14:textId="77777777" w:rsidR="00B502A4" w:rsidRPr="00DE2FA8" w:rsidRDefault="00B502A4" w:rsidP="00095326">
            <w:pPr>
              <w:rPr>
                <w:rFonts w:cs="Arial"/>
              </w:rPr>
            </w:pPr>
          </w:p>
        </w:tc>
        <w:tc>
          <w:tcPr>
            <w:tcW w:w="1701" w:type="dxa"/>
            <w:shd w:val="clear" w:color="auto" w:fill="auto"/>
          </w:tcPr>
          <w:p w14:paraId="6A572F60" w14:textId="77777777" w:rsidR="00B502A4" w:rsidRPr="00DE2FA8" w:rsidRDefault="00B502A4" w:rsidP="00095326">
            <w:pPr>
              <w:rPr>
                <w:rFonts w:cs="Arial"/>
              </w:rPr>
            </w:pPr>
          </w:p>
        </w:tc>
        <w:tc>
          <w:tcPr>
            <w:tcW w:w="4204" w:type="dxa"/>
            <w:shd w:val="clear" w:color="auto" w:fill="auto"/>
          </w:tcPr>
          <w:p w14:paraId="6A572F61" w14:textId="77777777" w:rsidR="00B502A4" w:rsidRPr="00DE2FA8" w:rsidRDefault="00B502A4" w:rsidP="00095326">
            <w:pPr>
              <w:rPr>
                <w:rFonts w:cs="Arial"/>
              </w:rPr>
            </w:pPr>
          </w:p>
        </w:tc>
        <w:tc>
          <w:tcPr>
            <w:tcW w:w="2576" w:type="dxa"/>
            <w:shd w:val="clear" w:color="auto" w:fill="auto"/>
          </w:tcPr>
          <w:p w14:paraId="6A572F62" w14:textId="77777777" w:rsidR="00B502A4" w:rsidRPr="00DE2FA8" w:rsidRDefault="00B502A4" w:rsidP="00095326">
            <w:pPr>
              <w:rPr>
                <w:rFonts w:cs="Arial"/>
              </w:rPr>
            </w:pPr>
          </w:p>
        </w:tc>
      </w:tr>
      <w:tr w:rsidR="00B502A4" w:rsidRPr="00DE2FA8" w14:paraId="6A572F68" w14:textId="77777777" w:rsidTr="00B502A4">
        <w:tc>
          <w:tcPr>
            <w:tcW w:w="1809" w:type="dxa"/>
            <w:shd w:val="clear" w:color="auto" w:fill="auto"/>
          </w:tcPr>
          <w:p w14:paraId="6A572F64" w14:textId="77777777" w:rsidR="00B502A4" w:rsidRPr="00DE2FA8" w:rsidRDefault="00B502A4" w:rsidP="00095326">
            <w:pPr>
              <w:rPr>
                <w:rFonts w:cs="Arial"/>
              </w:rPr>
            </w:pPr>
          </w:p>
        </w:tc>
        <w:tc>
          <w:tcPr>
            <w:tcW w:w="1701" w:type="dxa"/>
            <w:shd w:val="clear" w:color="auto" w:fill="auto"/>
          </w:tcPr>
          <w:p w14:paraId="6A572F65" w14:textId="77777777" w:rsidR="00B502A4" w:rsidRPr="00DE2FA8" w:rsidRDefault="00B502A4" w:rsidP="00095326">
            <w:pPr>
              <w:rPr>
                <w:rFonts w:cs="Arial"/>
              </w:rPr>
            </w:pPr>
          </w:p>
        </w:tc>
        <w:tc>
          <w:tcPr>
            <w:tcW w:w="4204" w:type="dxa"/>
            <w:shd w:val="clear" w:color="auto" w:fill="auto"/>
          </w:tcPr>
          <w:p w14:paraId="6A572F66" w14:textId="77777777" w:rsidR="00B502A4" w:rsidRPr="00DE2FA8" w:rsidRDefault="00B502A4" w:rsidP="00095326">
            <w:pPr>
              <w:rPr>
                <w:rFonts w:cs="Arial"/>
              </w:rPr>
            </w:pPr>
          </w:p>
        </w:tc>
        <w:tc>
          <w:tcPr>
            <w:tcW w:w="2576" w:type="dxa"/>
            <w:shd w:val="clear" w:color="auto" w:fill="auto"/>
          </w:tcPr>
          <w:p w14:paraId="6A572F67" w14:textId="77777777" w:rsidR="00B502A4" w:rsidRPr="00DE2FA8" w:rsidRDefault="00B502A4" w:rsidP="00095326">
            <w:pPr>
              <w:rPr>
                <w:rFonts w:cs="Arial"/>
              </w:rPr>
            </w:pPr>
          </w:p>
        </w:tc>
      </w:tr>
    </w:tbl>
    <w:p w14:paraId="6A572F69" w14:textId="77777777" w:rsidR="00B502A4" w:rsidRPr="00DE2FA8" w:rsidRDefault="00B502A4" w:rsidP="00B502A4">
      <w:pPr>
        <w:rPr>
          <w:rFonts w:cs="Arial"/>
        </w:rPr>
      </w:pPr>
    </w:p>
    <w:p w14:paraId="6A572F6C" w14:textId="77777777" w:rsidR="00C8415D" w:rsidRPr="00DE2FA8" w:rsidRDefault="00C8415D" w:rsidP="00C8415D">
      <w:pPr>
        <w:jc w:val="center"/>
        <w:rPr>
          <w:rFonts w:cs="Arial"/>
        </w:rPr>
      </w:pPr>
      <w:bookmarkStart w:id="0" w:name="_GoBack"/>
      <w:bookmarkEnd w:id="0"/>
    </w:p>
    <w:p w14:paraId="6A572F6E" w14:textId="77777777" w:rsidR="00212E88" w:rsidRPr="00DE2FA8" w:rsidRDefault="00212E88" w:rsidP="008F3CD7">
      <w:pPr>
        <w:jc w:val="center"/>
        <w:rPr>
          <w:rFonts w:cs="Arial"/>
          <w:szCs w:val="20"/>
        </w:rPr>
      </w:pPr>
    </w:p>
    <w:sectPr w:rsidR="00212E88" w:rsidRPr="00DE2FA8" w:rsidSect="00426235">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FFA1" w14:textId="77777777" w:rsidR="002C0B38" w:rsidRDefault="002C0B38">
      <w:r>
        <w:separator/>
      </w:r>
    </w:p>
  </w:endnote>
  <w:endnote w:type="continuationSeparator" w:id="0">
    <w:p w14:paraId="1C3D2FD7" w14:textId="77777777" w:rsidR="002C0B38" w:rsidRDefault="002C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7D550" w14:textId="77777777" w:rsidR="002C0B38" w:rsidRDefault="002C0B38">
      <w:r>
        <w:separator/>
      </w:r>
    </w:p>
  </w:footnote>
  <w:footnote w:type="continuationSeparator" w:id="0">
    <w:p w14:paraId="2509D95A" w14:textId="77777777" w:rsidR="002C0B38" w:rsidRDefault="002C0B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2F73" w14:textId="761F14DD"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87058"/>
    <w:multiLevelType w:val="hybridMultilevel"/>
    <w:tmpl w:val="56AC997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360"/>
      </w:pPr>
      <w:rPr>
        <w:rFonts w:ascii="Courier New" w:hAnsi="Courier New" w:cs="Courier New"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8"/>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2852"/>
    <w:rsid w:val="00026ACB"/>
    <w:rsid w:val="000477F3"/>
    <w:rsid w:val="000B48DB"/>
    <w:rsid w:val="000F62E3"/>
    <w:rsid w:val="00101A2D"/>
    <w:rsid w:val="001123D5"/>
    <w:rsid w:val="00134035"/>
    <w:rsid w:val="00145681"/>
    <w:rsid w:val="00186D07"/>
    <w:rsid w:val="001D5C1E"/>
    <w:rsid w:val="00212E88"/>
    <w:rsid w:val="00222174"/>
    <w:rsid w:val="002B5E4F"/>
    <w:rsid w:val="002C0B38"/>
    <w:rsid w:val="002D034A"/>
    <w:rsid w:val="002D47F6"/>
    <w:rsid w:val="003018D3"/>
    <w:rsid w:val="00303D6C"/>
    <w:rsid w:val="003331A9"/>
    <w:rsid w:val="003404E3"/>
    <w:rsid w:val="00352A14"/>
    <w:rsid w:val="00354A73"/>
    <w:rsid w:val="0036095E"/>
    <w:rsid w:val="003D187A"/>
    <w:rsid w:val="00426235"/>
    <w:rsid w:val="004307CB"/>
    <w:rsid w:val="00432006"/>
    <w:rsid w:val="004371F3"/>
    <w:rsid w:val="0044200A"/>
    <w:rsid w:val="0044511C"/>
    <w:rsid w:val="0045559A"/>
    <w:rsid w:val="00480E89"/>
    <w:rsid w:val="004D269E"/>
    <w:rsid w:val="004D32EB"/>
    <w:rsid w:val="005266E7"/>
    <w:rsid w:val="0054288B"/>
    <w:rsid w:val="00572EAF"/>
    <w:rsid w:val="005A3623"/>
    <w:rsid w:val="005B073C"/>
    <w:rsid w:val="00613C6B"/>
    <w:rsid w:val="00625F64"/>
    <w:rsid w:val="00636CD4"/>
    <w:rsid w:val="0066050C"/>
    <w:rsid w:val="00687F8E"/>
    <w:rsid w:val="006B66A1"/>
    <w:rsid w:val="006C19C9"/>
    <w:rsid w:val="006D629B"/>
    <w:rsid w:val="00701BB0"/>
    <w:rsid w:val="0072444D"/>
    <w:rsid w:val="007521AB"/>
    <w:rsid w:val="007547E6"/>
    <w:rsid w:val="007624CE"/>
    <w:rsid w:val="00797D60"/>
    <w:rsid w:val="007A6042"/>
    <w:rsid w:val="007A6EC1"/>
    <w:rsid w:val="007B4ACB"/>
    <w:rsid w:val="007C3EF0"/>
    <w:rsid w:val="007D03A1"/>
    <w:rsid w:val="007D06EE"/>
    <w:rsid w:val="007E5261"/>
    <w:rsid w:val="007F767E"/>
    <w:rsid w:val="00804A11"/>
    <w:rsid w:val="0081572D"/>
    <w:rsid w:val="00861438"/>
    <w:rsid w:val="00866FC1"/>
    <w:rsid w:val="008B4684"/>
    <w:rsid w:val="008C5E54"/>
    <w:rsid w:val="008D0C7B"/>
    <w:rsid w:val="008F3CD7"/>
    <w:rsid w:val="009113E0"/>
    <w:rsid w:val="00915C20"/>
    <w:rsid w:val="009420A3"/>
    <w:rsid w:val="00970627"/>
    <w:rsid w:val="0098731E"/>
    <w:rsid w:val="009E43CD"/>
    <w:rsid w:val="00A04749"/>
    <w:rsid w:val="00AA6841"/>
    <w:rsid w:val="00AE32EB"/>
    <w:rsid w:val="00B15BF5"/>
    <w:rsid w:val="00B438FC"/>
    <w:rsid w:val="00B502A4"/>
    <w:rsid w:val="00B77AB1"/>
    <w:rsid w:val="00B93EF7"/>
    <w:rsid w:val="00BA5493"/>
    <w:rsid w:val="00BC1B91"/>
    <w:rsid w:val="00C24557"/>
    <w:rsid w:val="00C81438"/>
    <w:rsid w:val="00C8415D"/>
    <w:rsid w:val="00CA08B6"/>
    <w:rsid w:val="00CB51A4"/>
    <w:rsid w:val="00D020A7"/>
    <w:rsid w:val="00D03C07"/>
    <w:rsid w:val="00D206DA"/>
    <w:rsid w:val="00D2496C"/>
    <w:rsid w:val="00D27D32"/>
    <w:rsid w:val="00D76313"/>
    <w:rsid w:val="00DC143E"/>
    <w:rsid w:val="00DC7917"/>
    <w:rsid w:val="00DD068A"/>
    <w:rsid w:val="00DD0D8A"/>
    <w:rsid w:val="00DE2AF1"/>
    <w:rsid w:val="00DE2FA8"/>
    <w:rsid w:val="00E64679"/>
    <w:rsid w:val="00E72B5D"/>
    <w:rsid w:val="00E83C5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57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FC301CF2-590C-164D-AA7A-F9DC56E4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2016-01-26T16:40:00Z</dcterms:created>
  <dcterms:modified xsi:type="dcterms:W3CDTF">2016-01-27T18:10:00Z</dcterms:modified>
</cp:coreProperties>
</file>