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01A32" w14:textId="79F20EE8" w:rsidR="00BA3F15" w:rsidRPr="00F86E04" w:rsidRDefault="00FA070A" w:rsidP="0019019C">
      <w:pPr>
        <w:pStyle w:val="Heading1"/>
        <w:rPr>
          <w:sz w:val="36"/>
          <w:szCs w:val="36"/>
        </w:rPr>
      </w:pPr>
      <w:r>
        <w:rPr>
          <w:sz w:val="36"/>
          <w:szCs w:val="36"/>
        </w:rPr>
        <w:t xml:space="preserve">Corporate Communications </w:t>
      </w:r>
      <w:r w:rsidR="00B001BB">
        <w:rPr>
          <w:sz w:val="36"/>
          <w:szCs w:val="36"/>
        </w:rPr>
        <w:t>Policy</w:t>
      </w:r>
    </w:p>
    <w:p w14:paraId="6B301A33" w14:textId="77777777" w:rsidR="00BA3F15" w:rsidRPr="00C8415D" w:rsidRDefault="00BA3F15" w:rsidP="0019019C">
      <w:pPr>
        <w:pStyle w:val="Heading1"/>
        <w:rPr>
          <w:color w:val="808080"/>
        </w:rPr>
      </w:pPr>
      <w:r w:rsidRPr="00C8415D">
        <w:rPr>
          <w:color w:val="808080"/>
        </w:rPr>
        <w:t>Introduction: How to Use This Tool</w:t>
      </w:r>
    </w:p>
    <w:p w14:paraId="78A1591A" w14:textId="5A6982D0" w:rsidR="00F54F14" w:rsidRDefault="0030458F" w:rsidP="0019019C">
      <w:pPr>
        <w:spacing w:before="120" w:after="120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A </w:t>
      </w:r>
      <w:r w:rsidR="0019019C">
        <w:rPr>
          <w:color w:val="808080" w:themeColor="background1" w:themeShade="80"/>
        </w:rPr>
        <w:t>corporate communications</w:t>
      </w:r>
      <w:r w:rsidR="0019019C" w:rsidRPr="00F54F14">
        <w:rPr>
          <w:color w:val="808080" w:themeColor="background1" w:themeShade="80"/>
        </w:rPr>
        <w:t xml:space="preserve"> </w:t>
      </w:r>
      <w:r w:rsidR="0019019C">
        <w:rPr>
          <w:color w:val="808080" w:themeColor="background1" w:themeShade="80"/>
        </w:rPr>
        <w:t>p</w:t>
      </w:r>
      <w:r w:rsidR="0019019C" w:rsidRPr="00F54F14">
        <w:rPr>
          <w:color w:val="808080" w:themeColor="background1" w:themeShade="80"/>
        </w:rPr>
        <w:t>olicy</w:t>
      </w:r>
      <w:r w:rsidR="0019019C">
        <w:rPr>
          <w:color w:val="808080" w:themeColor="background1" w:themeShade="80"/>
        </w:rPr>
        <w:t xml:space="preserve"> </w:t>
      </w:r>
      <w:r>
        <w:rPr>
          <w:color w:val="808080" w:themeColor="background1" w:themeShade="80"/>
        </w:rPr>
        <w:t xml:space="preserve">seeks to </w:t>
      </w:r>
      <w:r w:rsidR="00FA070A">
        <w:rPr>
          <w:color w:val="808080" w:themeColor="background1" w:themeShade="80"/>
        </w:rPr>
        <w:t>promote a positive brand image, consistent with an organization’s business vision and mission</w:t>
      </w:r>
      <w:r>
        <w:rPr>
          <w:color w:val="808080" w:themeColor="background1" w:themeShade="80"/>
        </w:rPr>
        <w:t xml:space="preserve">. </w:t>
      </w:r>
      <w:r w:rsidR="00221580">
        <w:rPr>
          <w:color w:val="808080" w:themeColor="background1" w:themeShade="80"/>
        </w:rPr>
        <w:t>This document</w:t>
      </w:r>
      <w:r w:rsidR="00221580" w:rsidRPr="00221580">
        <w:rPr>
          <w:color w:val="808080" w:themeColor="background1" w:themeShade="80"/>
        </w:rPr>
        <w:t xml:space="preserve"> serve</w:t>
      </w:r>
      <w:r w:rsidR="00221580">
        <w:rPr>
          <w:color w:val="808080" w:themeColor="background1" w:themeShade="80"/>
        </w:rPr>
        <w:t>s</w:t>
      </w:r>
      <w:r w:rsidR="00221580" w:rsidRPr="00221580">
        <w:rPr>
          <w:color w:val="808080" w:themeColor="background1" w:themeShade="80"/>
        </w:rPr>
        <w:t xml:space="preserve"> to </w:t>
      </w:r>
      <w:r w:rsidR="00FA070A">
        <w:rPr>
          <w:color w:val="808080" w:themeColor="background1" w:themeShade="80"/>
        </w:rPr>
        <w:t xml:space="preserve">define the communication standards expected of all employees when communicating with both internal and external stakeholders. </w:t>
      </w:r>
    </w:p>
    <w:p w14:paraId="6B301A36" w14:textId="7570AC15" w:rsidR="00632538" w:rsidRPr="00632538" w:rsidRDefault="00632538" w:rsidP="0019019C">
      <w:pPr>
        <w:spacing w:before="120" w:after="120"/>
        <w:rPr>
          <w:color w:val="808080"/>
        </w:rPr>
      </w:pPr>
      <w:r>
        <w:rPr>
          <w:color w:val="808080"/>
        </w:rPr>
        <w:t>This policy offers a framework for defining a</w:t>
      </w:r>
      <w:r w:rsidR="00E36137">
        <w:rPr>
          <w:color w:val="808080"/>
        </w:rPr>
        <w:t>n</w:t>
      </w:r>
      <w:r>
        <w:rPr>
          <w:color w:val="808080"/>
        </w:rPr>
        <w:t xml:space="preserve"> </w:t>
      </w:r>
      <w:r w:rsidR="004C7717">
        <w:rPr>
          <w:color w:val="808080"/>
        </w:rPr>
        <w:t>organization</w:t>
      </w:r>
      <w:r>
        <w:rPr>
          <w:color w:val="808080"/>
        </w:rPr>
        <w:t xml:space="preserve">’s </w:t>
      </w:r>
      <w:r w:rsidR="00573472">
        <w:rPr>
          <w:color w:val="808080"/>
        </w:rPr>
        <w:t>corporate communications policy</w:t>
      </w:r>
      <w:r>
        <w:rPr>
          <w:color w:val="808080"/>
        </w:rPr>
        <w:t xml:space="preserve">. </w:t>
      </w:r>
    </w:p>
    <w:p w14:paraId="6B301A38" w14:textId="77777777" w:rsidR="002B2ECC" w:rsidRDefault="002B2ECC" w:rsidP="0019019C">
      <w:pPr>
        <w:rPr>
          <w:color w:val="808080"/>
        </w:rPr>
      </w:pPr>
      <w:r>
        <w:rPr>
          <w:color w:val="808080"/>
        </w:rPr>
        <w:t>To use this template, fill in the blanks indicated by square brackets and delete the introductory and explanatory text in dark grey.</w:t>
      </w:r>
    </w:p>
    <w:p w14:paraId="6B301A39" w14:textId="77777777" w:rsidR="002B2ECC" w:rsidRDefault="002B2ECC" w:rsidP="0019019C">
      <w:pPr>
        <w:rPr>
          <w:color w:val="80808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7784"/>
      </w:tblGrid>
      <w:tr w:rsidR="00BA3A9B" w:rsidRPr="00262445" w14:paraId="6B301A3C" w14:textId="77777777" w:rsidTr="00B5633A">
        <w:trPr>
          <w:jc w:val="center"/>
        </w:trPr>
        <w:tc>
          <w:tcPr>
            <w:tcW w:w="2446" w:type="dxa"/>
            <w:shd w:val="clear" w:color="auto" w:fill="DDDECE"/>
            <w:vAlign w:val="center"/>
          </w:tcPr>
          <w:p w14:paraId="6B301A3A" w14:textId="77777777" w:rsidR="00BA3A9B" w:rsidRPr="00262445" w:rsidRDefault="00BA3A9B" w:rsidP="0019019C">
            <w:pPr>
              <w:spacing w:before="120" w:after="120"/>
              <w:rPr>
                <w:b/>
              </w:rPr>
            </w:pPr>
            <w:r w:rsidRPr="00262445">
              <w:rPr>
                <w:b/>
              </w:rPr>
              <w:t>Policy Title</w:t>
            </w:r>
          </w:p>
        </w:tc>
        <w:tc>
          <w:tcPr>
            <w:tcW w:w="7976" w:type="dxa"/>
            <w:vAlign w:val="center"/>
          </w:tcPr>
          <w:p w14:paraId="6B301A3B" w14:textId="6AD8008C" w:rsidR="00BA3A9B" w:rsidRPr="00262445" w:rsidRDefault="00FA070A" w:rsidP="0019019C">
            <w:pPr>
              <w:spacing w:before="120" w:after="120"/>
              <w:rPr>
                <w:color w:val="808080"/>
              </w:rPr>
            </w:pPr>
            <w:r>
              <w:rPr>
                <w:color w:val="808080"/>
              </w:rPr>
              <w:t>Corporate Communications Policy</w:t>
            </w:r>
          </w:p>
        </w:tc>
      </w:tr>
      <w:tr w:rsidR="00BA3A9B" w:rsidRPr="00262445" w14:paraId="6B301A3F" w14:textId="77777777" w:rsidTr="00B5633A">
        <w:trPr>
          <w:jc w:val="center"/>
        </w:trPr>
        <w:tc>
          <w:tcPr>
            <w:tcW w:w="2446" w:type="dxa"/>
            <w:shd w:val="clear" w:color="auto" w:fill="DDDECE"/>
            <w:vAlign w:val="center"/>
          </w:tcPr>
          <w:p w14:paraId="6B301A3D" w14:textId="77777777" w:rsidR="00BA3A9B" w:rsidRPr="00262445" w:rsidRDefault="00BA3A9B" w:rsidP="0019019C">
            <w:pPr>
              <w:spacing w:before="120" w:after="120"/>
              <w:rPr>
                <w:b/>
              </w:rPr>
            </w:pPr>
            <w:r w:rsidRPr="00262445">
              <w:rPr>
                <w:b/>
              </w:rPr>
              <w:t>Policy Owner</w:t>
            </w:r>
          </w:p>
        </w:tc>
        <w:tc>
          <w:tcPr>
            <w:tcW w:w="7976" w:type="dxa"/>
            <w:vAlign w:val="center"/>
          </w:tcPr>
          <w:p w14:paraId="6B301A3E" w14:textId="77777777" w:rsidR="00BA3A9B" w:rsidRPr="00262445" w:rsidRDefault="00BA3A9B" w:rsidP="0019019C">
            <w:pPr>
              <w:spacing w:before="120" w:after="120"/>
              <w:rPr>
                <w:color w:val="808080"/>
              </w:rPr>
            </w:pPr>
            <w:r>
              <w:rPr>
                <w:color w:val="808080"/>
              </w:rPr>
              <w:t>Human Resources</w:t>
            </w:r>
          </w:p>
        </w:tc>
      </w:tr>
      <w:tr w:rsidR="00BA3A9B" w:rsidRPr="00262445" w14:paraId="6B301A42" w14:textId="77777777" w:rsidTr="00B5633A">
        <w:trPr>
          <w:jc w:val="center"/>
        </w:trPr>
        <w:tc>
          <w:tcPr>
            <w:tcW w:w="2446" w:type="dxa"/>
            <w:shd w:val="clear" w:color="auto" w:fill="DDDECE"/>
            <w:vAlign w:val="center"/>
          </w:tcPr>
          <w:p w14:paraId="6B301A40" w14:textId="77777777" w:rsidR="00BA3A9B" w:rsidRPr="00262445" w:rsidRDefault="00BA3A9B" w:rsidP="0019019C">
            <w:pPr>
              <w:spacing w:before="120" w:after="120"/>
              <w:rPr>
                <w:b/>
              </w:rPr>
            </w:pPr>
            <w:r w:rsidRPr="00262445">
              <w:rPr>
                <w:b/>
              </w:rPr>
              <w:t>Policy Approver(s)</w:t>
            </w:r>
          </w:p>
        </w:tc>
        <w:tc>
          <w:tcPr>
            <w:tcW w:w="7976" w:type="dxa"/>
            <w:vAlign w:val="center"/>
          </w:tcPr>
          <w:p w14:paraId="6B301A41" w14:textId="77777777" w:rsidR="00BA3A9B" w:rsidRPr="00262445" w:rsidRDefault="00BA3A9B" w:rsidP="0019019C">
            <w:pPr>
              <w:spacing w:before="120" w:after="120"/>
              <w:rPr>
                <w:color w:val="808080"/>
              </w:rPr>
            </w:pPr>
            <w:r>
              <w:rPr>
                <w:color w:val="808080"/>
              </w:rPr>
              <w:t>Insert title</w:t>
            </w:r>
          </w:p>
        </w:tc>
      </w:tr>
      <w:tr w:rsidR="00BA3A9B" w:rsidRPr="00262445" w14:paraId="6B301A45" w14:textId="77777777" w:rsidTr="00B5633A">
        <w:trPr>
          <w:jc w:val="center"/>
        </w:trPr>
        <w:tc>
          <w:tcPr>
            <w:tcW w:w="2446" w:type="dxa"/>
            <w:shd w:val="clear" w:color="auto" w:fill="DDDECE"/>
            <w:vAlign w:val="center"/>
          </w:tcPr>
          <w:p w14:paraId="6B301A43" w14:textId="77777777" w:rsidR="00BA3A9B" w:rsidRPr="00262445" w:rsidRDefault="00BA3A9B" w:rsidP="0019019C">
            <w:pPr>
              <w:spacing w:before="120" w:after="120"/>
              <w:rPr>
                <w:b/>
              </w:rPr>
            </w:pPr>
            <w:r w:rsidRPr="00262445">
              <w:rPr>
                <w:b/>
              </w:rPr>
              <w:t>Related Policies</w:t>
            </w:r>
          </w:p>
        </w:tc>
        <w:tc>
          <w:tcPr>
            <w:tcW w:w="7976" w:type="dxa"/>
            <w:vAlign w:val="center"/>
          </w:tcPr>
          <w:p w14:paraId="6B301A44" w14:textId="52EE1760" w:rsidR="00BA3A9B" w:rsidRPr="00262445" w:rsidRDefault="00BA3A9B" w:rsidP="0019019C">
            <w:pPr>
              <w:spacing w:before="120" w:after="120"/>
              <w:rPr>
                <w:color w:val="808080"/>
              </w:rPr>
            </w:pPr>
            <w:r>
              <w:rPr>
                <w:color w:val="808080"/>
              </w:rPr>
              <w:t xml:space="preserve">List </w:t>
            </w:r>
            <w:r w:rsidRPr="00262445">
              <w:rPr>
                <w:color w:val="808080"/>
              </w:rPr>
              <w:t>related p</w:t>
            </w:r>
            <w:r>
              <w:rPr>
                <w:color w:val="808080"/>
              </w:rPr>
              <w:t>olicies</w:t>
            </w:r>
            <w:r w:rsidR="006B6167">
              <w:rPr>
                <w:color w:val="808080"/>
              </w:rPr>
              <w:t>.</w:t>
            </w:r>
            <w:r w:rsidRPr="00262445">
              <w:rPr>
                <w:color w:val="808080"/>
              </w:rPr>
              <w:t xml:space="preserve"> </w:t>
            </w:r>
          </w:p>
        </w:tc>
      </w:tr>
      <w:tr w:rsidR="00BA3A9B" w:rsidRPr="00262445" w14:paraId="6B301A48" w14:textId="77777777" w:rsidTr="00B5633A">
        <w:trPr>
          <w:jc w:val="center"/>
        </w:trPr>
        <w:tc>
          <w:tcPr>
            <w:tcW w:w="2446" w:type="dxa"/>
            <w:shd w:val="clear" w:color="auto" w:fill="DDDECE"/>
            <w:vAlign w:val="center"/>
          </w:tcPr>
          <w:p w14:paraId="6B301A46" w14:textId="77777777" w:rsidR="00BA3A9B" w:rsidRPr="00262445" w:rsidRDefault="00BA3A9B" w:rsidP="0019019C">
            <w:pPr>
              <w:spacing w:before="120" w:after="120"/>
              <w:rPr>
                <w:b/>
              </w:rPr>
            </w:pPr>
            <w:r w:rsidRPr="00262445">
              <w:rPr>
                <w:b/>
              </w:rPr>
              <w:t>Related Procedures</w:t>
            </w:r>
          </w:p>
        </w:tc>
        <w:tc>
          <w:tcPr>
            <w:tcW w:w="7976" w:type="dxa"/>
            <w:vAlign w:val="center"/>
          </w:tcPr>
          <w:p w14:paraId="6B301A47" w14:textId="06219F6F" w:rsidR="00BA3A9B" w:rsidRPr="00262445" w:rsidRDefault="00BA3A9B" w:rsidP="0019019C">
            <w:pPr>
              <w:spacing w:before="120" w:after="120"/>
              <w:rPr>
                <w:color w:val="808080"/>
              </w:rPr>
            </w:pPr>
            <w:r>
              <w:rPr>
                <w:color w:val="808080"/>
              </w:rPr>
              <w:t xml:space="preserve">List </w:t>
            </w:r>
            <w:r w:rsidRPr="00262445">
              <w:rPr>
                <w:color w:val="808080"/>
              </w:rPr>
              <w:t>related enterprise procedures</w:t>
            </w:r>
            <w:r w:rsidR="006B6167">
              <w:rPr>
                <w:color w:val="808080"/>
              </w:rPr>
              <w:t>.</w:t>
            </w:r>
            <w:r w:rsidRPr="00262445">
              <w:rPr>
                <w:color w:val="808080"/>
              </w:rPr>
              <w:t xml:space="preserve"> </w:t>
            </w:r>
          </w:p>
        </w:tc>
      </w:tr>
      <w:tr w:rsidR="00BA3A9B" w:rsidRPr="00262445" w14:paraId="6B301A4B" w14:textId="77777777" w:rsidTr="00B5633A">
        <w:trPr>
          <w:jc w:val="center"/>
        </w:trPr>
        <w:tc>
          <w:tcPr>
            <w:tcW w:w="2446" w:type="dxa"/>
            <w:shd w:val="clear" w:color="auto" w:fill="DDDECE"/>
            <w:vAlign w:val="center"/>
          </w:tcPr>
          <w:p w14:paraId="6B301A49" w14:textId="77777777" w:rsidR="00BA3A9B" w:rsidRPr="00262445" w:rsidRDefault="00BA3A9B" w:rsidP="0019019C">
            <w:pPr>
              <w:spacing w:before="120" w:after="120"/>
              <w:rPr>
                <w:b/>
              </w:rPr>
            </w:pPr>
            <w:r w:rsidRPr="00262445">
              <w:rPr>
                <w:b/>
              </w:rPr>
              <w:t>Storage Location</w:t>
            </w:r>
          </w:p>
        </w:tc>
        <w:tc>
          <w:tcPr>
            <w:tcW w:w="7976" w:type="dxa"/>
            <w:vAlign w:val="center"/>
          </w:tcPr>
          <w:p w14:paraId="6B301A4A" w14:textId="77777777" w:rsidR="00BA3A9B" w:rsidRPr="00262445" w:rsidRDefault="00BA3A9B" w:rsidP="0019019C">
            <w:pPr>
              <w:spacing w:before="120" w:after="120"/>
              <w:rPr>
                <w:color w:val="808080"/>
              </w:rPr>
            </w:pPr>
            <w:r w:rsidRPr="00262445">
              <w:rPr>
                <w:color w:val="808080"/>
              </w:rPr>
              <w:t>Describe physical or digital location of copies of this policy.</w:t>
            </w:r>
          </w:p>
        </w:tc>
      </w:tr>
      <w:tr w:rsidR="00BA3A9B" w:rsidRPr="00262445" w14:paraId="6B301A4E" w14:textId="77777777" w:rsidTr="00B5633A">
        <w:trPr>
          <w:jc w:val="center"/>
        </w:trPr>
        <w:tc>
          <w:tcPr>
            <w:tcW w:w="2446" w:type="dxa"/>
            <w:shd w:val="clear" w:color="auto" w:fill="DDDECE"/>
            <w:vAlign w:val="center"/>
          </w:tcPr>
          <w:p w14:paraId="6B301A4C" w14:textId="77777777" w:rsidR="00BA3A9B" w:rsidRPr="00262445" w:rsidRDefault="00BA3A9B" w:rsidP="0019019C">
            <w:pPr>
              <w:spacing w:before="120" w:after="120"/>
              <w:rPr>
                <w:b/>
              </w:rPr>
            </w:pPr>
            <w:r w:rsidRPr="00262445">
              <w:rPr>
                <w:b/>
              </w:rPr>
              <w:t>Effective Date</w:t>
            </w:r>
          </w:p>
        </w:tc>
        <w:tc>
          <w:tcPr>
            <w:tcW w:w="7976" w:type="dxa"/>
            <w:vAlign w:val="center"/>
          </w:tcPr>
          <w:p w14:paraId="6B301A4D" w14:textId="77777777" w:rsidR="00BA3A9B" w:rsidRPr="00262445" w:rsidRDefault="00BA3A9B" w:rsidP="0019019C">
            <w:pPr>
              <w:spacing w:before="120" w:after="120"/>
              <w:rPr>
                <w:color w:val="808080"/>
              </w:rPr>
            </w:pPr>
            <w:r w:rsidRPr="00262445">
              <w:rPr>
                <w:color w:val="808080"/>
              </w:rPr>
              <w:t>List the date that this policy went into effect.</w:t>
            </w:r>
          </w:p>
        </w:tc>
      </w:tr>
      <w:tr w:rsidR="00BA3A9B" w:rsidRPr="00262445" w14:paraId="6B301A51" w14:textId="77777777" w:rsidTr="00B5633A">
        <w:trPr>
          <w:jc w:val="center"/>
        </w:trPr>
        <w:tc>
          <w:tcPr>
            <w:tcW w:w="2446" w:type="dxa"/>
            <w:shd w:val="clear" w:color="auto" w:fill="DDDECE"/>
            <w:vAlign w:val="center"/>
          </w:tcPr>
          <w:p w14:paraId="6B301A4F" w14:textId="77777777" w:rsidR="00BA3A9B" w:rsidRPr="00262445" w:rsidRDefault="00BA3A9B" w:rsidP="0019019C">
            <w:pPr>
              <w:spacing w:before="120" w:after="120"/>
              <w:rPr>
                <w:b/>
              </w:rPr>
            </w:pPr>
            <w:r w:rsidRPr="00262445">
              <w:rPr>
                <w:b/>
              </w:rPr>
              <w:t>Next Review Date</w:t>
            </w:r>
          </w:p>
        </w:tc>
        <w:tc>
          <w:tcPr>
            <w:tcW w:w="7976" w:type="dxa"/>
            <w:vAlign w:val="center"/>
          </w:tcPr>
          <w:p w14:paraId="6B301A50" w14:textId="77777777" w:rsidR="00BA3A9B" w:rsidRPr="00262445" w:rsidRDefault="00BA3A9B" w:rsidP="0019019C">
            <w:pPr>
              <w:spacing w:before="120" w:after="120"/>
              <w:rPr>
                <w:color w:val="808080"/>
              </w:rPr>
            </w:pPr>
            <w:r w:rsidRPr="00262445">
              <w:rPr>
                <w:color w:val="808080"/>
              </w:rPr>
              <w:t>List the date that this policy must undergo review and update.</w:t>
            </w:r>
          </w:p>
        </w:tc>
      </w:tr>
    </w:tbl>
    <w:p w14:paraId="6B301A52" w14:textId="77777777" w:rsidR="00B84DD0" w:rsidRDefault="00B84DD0" w:rsidP="0019019C">
      <w:pPr>
        <w:pStyle w:val="Heading3"/>
      </w:pPr>
      <w:r>
        <w:t>Purpose</w:t>
      </w:r>
    </w:p>
    <w:p w14:paraId="188E2832" w14:textId="7E86A8B9" w:rsidR="00FA070A" w:rsidRDefault="00B81B7E" w:rsidP="0019019C">
      <w:pPr>
        <w:pStyle w:val="Heading3"/>
        <w:rPr>
          <w:rFonts w:cs="Times New Roman"/>
          <w:b w:val="0"/>
          <w:bCs w:val="0"/>
          <w:sz w:val="20"/>
          <w:szCs w:val="24"/>
        </w:rPr>
      </w:pPr>
      <w:r w:rsidRPr="002A2331">
        <w:rPr>
          <w:sz w:val="20"/>
          <w:szCs w:val="20"/>
        </w:rPr>
        <w:t>[</w:t>
      </w:r>
      <w:r w:rsidRPr="00F90629">
        <w:rPr>
          <w:b w:val="0"/>
          <w:color w:val="808080"/>
          <w:sz w:val="20"/>
          <w:szCs w:val="20"/>
        </w:rPr>
        <w:t>Company name</w:t>
      </w:r>
      <w:r w:rsidRPr="002A2331">
        <w:rPr>
          <w:sz w:val="20"/>
          <w:szCs w:val="20"/>
        </w:rPr>
        <w:t>]</w:t>
      </w:r>
      <w:r>
        <w:rPr>
          <w:sz w:val="20"/>
          <w:szCs w:val="20"/>
        </w:rPr>
        <w:t xml:space="preserve"> </w:t>
      </w:r>
      <w:r w:rsidRPr="00B81B7E">
        <w:rPr>
          <w:b w:val="0"/>
          <w:bCs w:val="0"/>
          <w:color w:val="000000"/>
          <w:sz w:val="20"/>
          <w:szCs w:val="20"/>
        </w:rPr>
        <w:t>is dedicated to the promotion of a positive brand image of the organization, by maintaining a consistent and professional approach to all official communications, brand</w:t>
      </w:r>
      <w:r w:rsidR="00573472">
        <w:rPr>
          <w:b w:val="0"/>
          <w:bCs w:val="0"/>
          <w:color w:val="000000"/>
          <w:sz w:val="20"/>
          <w:szCs w:val="20"/>
        </w:rPr>
        <w:t>,</w:t>
      </w:r>
      <w:r w:rsidRPr="00B81B7E">
        <w:rPr>
          <w:b w:val="0"/>
          <w:bCs w:val="0"/>
          <w:color w:val="000000"/>
          <w:sz w:val="20"/>
          <w:szCs w:val="20"/>
        </w:rPr>
        <w:t xml:space="preserve"> and corporate identity. This policy seeks to </w:t>
      </w:r>
      <w:r w:rsidR="00FA070A" w:rsidRPr="00B81B7E">
        <w:rPr>
          <w:b w:val="0"/>
          <w:bCs w:val="0"/>
          <w:color w:val="000000"/>
          <w:sz w:val="20"/>
          <w:szCs w:val="20"/>
        </w:rPr>
        <w:t xml:space="preserve">establish guidelines for presenting the </w:t>
      </w:r>
      <w:r w:rsidRPr="00B81B7E">
        <w:rPr>
          <w:b w:val="0"/>
          <w:bCs w:val="0"/>
          <w:color w:val="000000"/>
          <w:sz w:val="20"/>
          <w:szCs w:val="20"/>
        </w:rPr>
        <w:t>organization</w:t>
      </w:r>
      <w:r w:rsidR="00FA070A" w:rsidRPr="00B81B7E">
        <w:rPr>
          <w:b w:val="0"/>
          <w:bCs w:val="0"/>
          <w:color w:val="000000"/>
          <w:sz w:val="20"/>
          <w:szCs w:val="20"/>
        </w:rPr>
        <w:t xml:space="preserve"> to current and potential stakeholders, both internally and externally. </w:t>
      </w:r>
    </w:p>
    <w:p w14:paraId="6B301A54" w14:textId="20A8C6AE" w:rsidR="00B84DD0" w:rsidRDefault="00B84DD0" w:rsidP="0019019C">
      <w:pPr>
        <w:pStyle w:val="Heading3"/>
      </w:pPr>
      <w:r>
        <w:t>Scope</w:t>
      </w:r>
    </w:p>
    <w:p w14:paraId="1A32F80C" w14:textId="780BD908" w:rsidR="00221580" w:rsidRDefault="00221580" w:rsidP="0019019C">
      <w:pPr>
        <w:pStyle w:val="NormalWeb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 w:rsidRPr="002A2331">
        <w:rPr>
          <w:rFonts w:ascii="Arial" w:hAnsi="Arial" w:cs="Arial"/>
          <w:sz w:val="20"/>
          <w:szCs w:val="20"/>
        </w:rPr>
        <w:t>[</w:t>
      </w:r>
      <w:r w:rsidRPr="00D574E5">
        <w:rPr>
          <w:rFonts w:ascii="Arial" w:hAnsi="Arial" w:cs="Arial"/>
          <w:color w:val="808080"/>
          <w:sz w:val="20"/>
          <w:szCs w:val="20"/>
        </w:rPr>
        <w:t>Company name</w:t>
      </w:r>
      <w:r w:rsidRPr="002A2331">
        <w:rPr>
          <w:rFonts w:ascii="Arial" w:hAnsi="Arial" w:cs="Arial"/>
          <w:sz w:val="20"/>
          <w:szCs w:val="20"/>
        </w:rPr>
        <w:t xml:space="preserve">]’s </w:t>
      </w:r>
      <w:r w:rsidR="00B81B7E" w:rsidRPr="00B81B7E">
        <w:rPr>
          <w:rFonts w:ascii="Arial" w:hAnsi="Arial" w:cs="Arial"/>
          <w:sz w:val="20"/>
          <w:szCs w:val="20"/>
        </w:rPr>
        <w:t xml:space="preserve">Corporate Communications Policy </w:t>
      </w:r>
      <w:r w:rsidRPr="002A2331">
        <w:rPr>
          <w:rFonts w:ascii="Arial" w:hAnsi="Arial" w:cs="Arial"/>
          <w:sz w:val="20"/>
          <w:szCs w:val="20"/>
        </w:rPr>
        <w:t>applies to all</w:t>
      </w:r>
      <w:r>
        <w:rPr>
          <w:rFonts w:ascii="Arial" w:hAnsi="Arial" w:cs="Arial"/>
          <w:sz w:val="20"/>
          <w:szCs w:val="20"/>
        </w:rPr>
        <w:t xml:space="preserve"> employees at [</w:t>
      </w:r>
      <w:r w:rsidR="009A4F63">
        <w:rPr>
          <w:rFonts w:ascii="Arial" w:hAnsi="Arial" w:cs="Arial"/>
          <w:color w:val="808080"/>
          <w:sz w:val="20"/>
          <w:szCs w:val="20"/>
        </w:rPr>
        <w:t>C</w:t>
      </w:r>
      <w:r w:rsidRPr="00D574E5">
        <w:rPr>
          <w:rFonts w:ascii="Arial" w:hAnsi="Arial" w:cs="Arial"/>
          <w:color w:val="808080"/>
          <w:sz w:val="20"/>
          <w:szCs w:val="20"/>
        </w:rPr>
        <w:t>ompany name</w:t>
      </w:r>
      <w:r>
        <w:rPr>
          <w:rFonts w:ascii="Arial" w:hAnsi="Arial" w:cs="Arial"/>
          <w:sz w:val="20"/>
          <w:szCs w:val="20"/>
        </w:rPr>
        <w:t xml:space="preserve">] regardless of employment status. </w:t>
      </w:r>
    </w:p>
    <w:p w14:paraId="6B301A56" w14:textId="1B140C0C" w:rsidR="0091487F" w:rsidRDefault="00A75657" w:rsidP="0019019C">
      <w:pPr>
        <w:pStyle w:val="Heading3"/>
      </w:pPr>
      <w:r>
        <w:t>Division of Responsibility</w:t>
      </w:r>
    </w:p>
    <w:p w14:paraId="1A1AEDC9" w14:textId="14E53A68" w:rsidR="00907DEB" w:rsidRDefault="00902B87" w:rsidP="0019019C">
      <w:pPr>
        <w:rPr>
          <w:b/>
        </w:rPr>
      </w:pPr>
      <w:r>
        <w:rPr>
          <w:b/>
        </w:rPr>
        <w:t>External Communications:</w:t>
      </w:r>
    </w:p>
    <w:p w14:paraId="5B102195" w14:textId="75FC466C" w:rsidR="00902B87" w:rsidRDefault="00693EE0" w:rsidP="0019019C">
      <w:r w:rsidRPr="002A2331">
        <w:rPr>
          <w:rFonts w:cs="Arial"/>
          <w:szCs w:val="20"/>
        </w:rPr>
        <w:t>[</w:t>
      </w:r>
      <w:r w:rsidRPr="00D574E5">
        <w:rPr>
          <w:rFonts w:cs="Arial"/>
          <w:color w:val="808080"/>
          <w:szCs w:val="20"/>
        </w:rPr>
        <w:t>Company name</w:t>
      </w:r>
      <w:r w:rsidRPr="002A2331">
        <w:rPr>
          <w:rFonts w:cs="Arial"/>
          <w:szCs w:val="20"/>
        </w:rPr>
        <w:t>]</w:t>
      </w:r>
      <w:r>
        <w:rPr>
          <w:rFonts w:cs="Arial"/>
          <w:szCs w:val="20"/>
        </w:rPr>
        <w:t xml:space="preserve"> has designated spokespersons assigned to ensure that all communications are in line with the organization’s policies and goals</w:t>
      </w:r>
      <w:r w:rsidR="00976525">
        <w:rPr>
          <w:rFonts w:cs="Arial"/>
          <w:szCs w:val="20"/>
        </w:rPr>
        <w:t xml:space="preserve">. </w:t>
      </w:r>
      <w:r w:rsidR="00902B87" w:rsidRPr="00902B87">
        <w:t xml:space="preserve">Only designated spokespersons are permitted to issue statements on behalf of the </w:t>
      </w:r>
      <w:r w:rsidR="00976525">
        <w:t>organization</w:t>
      </w:r>
      <w:r w:rsidR="00902B87" w:rsidRPr="00902B87">
        <w:t xml:space="preserve">. </w:t>
      </w:r>
    </w:p>
    <w:p w14:paraId="6A268C20" w14:textId="77777777" w:rsidR="00976525" w:rsidRPr="00902B87" w:rsidRDefault="00976525" w:rsidP="0019019C"/>
    <w:p w14:paraId="020DD9DD" w14:textId="1DAB73D3" w:rsidR="00976525" w:rsidRPr="00976525" w:rsidRDefault="00902B87" w:rsidP="0019019C">
      <w:pPr>
        <w:pStyle w:val="ListParagraph"/>
        <w:numPr>
          <w:ilvl w:val="0"/>
          <w:numId w:val="13"/>
        </w:numPr>
        <w:spacing w:after="0"/>
      </w:pPr>
      <w:r w:rsidRPr="00976525">
        <w:rPr>
          <w:rFonts w:eastAsia="Times New Roman" w:cs="Arial"/>
          <w:kern w:val="0"/>
          <w:sz w:val="20"/>
          <w:szCs w:val="20"/>
          <w:lang w:val="en-US" w:eastAsia="en-US" w:bidi="ar-SA"/>
        </w:rPr>
        <w:t xml:space="preserve">The </w:t>
      </w:r>
      <w:r w:rsidR="00976525" w:rsidRPr="00976525">
        <w:rPr>
          <w:rFonts w:cs="Arial"/>
          <w:sz w:val="20"/>
          <w:szCs w:val="20"/>
        </w:rPr>
        <w:t>[</w:t>
      </w:r>
      <w:r w:rsidR="00976525" w:rsidRPr="00976525">
        <w:rPr>
          <w:rFonts w:cs="Arial"/>
          <w:color w:val="808080"/>
          <w:sz w:val="20"/>
          <w:szCs w:val="20"/>
        </w:rPr>
        <w:t>Insert title</w:t>
      </w:r>
      <w:r w:rsidR="00573472">
        <w:rPr>
          <w:rFonts w:cs="Arial"/>
          <w:color w:val="808080"/>
          <w:sz w:val="20"/>
          <w:szCs w:val="20"/>
        </w:rPr>
        <w:t>,</w:t>
      </w:r>
      <w:r w:rsidR="00976525" w:rsidRPr="00976525">
        <w:rPr>
          <w:rFonts w:cs="Arial"/>
          <w:color w:val="808080"/>
          <w:sz w:val="20"/>
          <w:szCs w:val="20"/>
        </w:rPr>
        <w:t xml:space="preserve"> </w:t>
      </w:r>
      <w:r w:rsidR="00573472">
        <w:rPr>
          <w:rFonts w:cs="Arial"/>
          <w:color w:val="808080"/>
          <w:sz w:val="20"/>
          <w:szCs w:val="20"/>
        </w:rPr>
        <w:t>e</w:t>
      </w:r>
      <w:r w:rsidR="009A4F63" w:rsidRPr="00976525">
        <w:rPr>
          <w:rFonts w:cs="Arial"/>
          <w:color w:val="808080"/>
          <w:sz w:val="20"/>
          <w:szCs w:val="20"/>
        </w:rPr>
        <w:t>.g.</w:t>
      </w:r>
      <w:r w:rsidR="00976525" w:rsidRPr="00976525">
        <w:rPr>
          <w:rFonts w:cs="Arial"/>
          <w:color w:val="808080"/>
          <w:sz w:val="20"/>
          <w:szCs w:val="20"/>
        </w:rPr>
        <w:t xml:space="preserve"> CEO</w:t>
      </w:r>
      <w:r w:rsidR="00976525" w:rsidRPr="00976525">
        <w:rPr>
          <w:rFonts w:cs="Arial"/>
          <w:sz w:val="20"/>
          <w:szCs w:val="20"/>
        </w:rPr>
        <w:t>]</w:t>
      </w:r>
      <w:r w:rsidR="00976525" w:rsidRPr="00976525">
        <w:rPr>
          <w:rFonts w:cs="Arial"/>
          <w:szCs w:val="20"/>
        </w:rPr>
        <w:t xml:space="preserve"> </w:t>
      </w:r>
      <w:r w:rsidRPr="00976525">
        <w:rPr>
          <w:rFonts w:eastAsia="Times New Roman" w:cs="Arial"/>
          <w:kern w:val="0"/>
          <w:sz w:val="20"/>
          <w:szCs w:val="20"/>
          <w:lang w:val="en-US" w:eastAsia="en-US" w:bidi="ar-SA"/>
        </w:rPr>
        <w:t xml:space="preserve">is the principal spokesperson for </w:t>
      </w:r>
      <w:r w:rsidR="00976525" w:rsidRPr="00976525">
        <w:rPr>
          <w:rFonts w:cs="Arial"/>
          <w:sz w:val="20"/>
          <w:szCs w:val="20"/>
        </w:rPr>
        <w:t>[</w:t>
      </w:r>
      <w:r w:rsidR="00976525" w:rsidRPr="00976525">
        <w:rPr>
          <w:rFonts w:cs="Arial"/>
          <w:color w:val="808080"/>
          <w:sz w:val="20"/>
          <w:szCs w:val="20"/>
        </w:rPr>
        <w:t>Company name</w:t>
      </w:r>
      <w:r w:rsidR="00976525" w:rsidRPr="00976525">
        <w:rPr>
          <w:rFonts w:cs="Arial"/>
          <w:sz w:val="20"/>
          <w:szCs w:val="20"/>
        </w:rPr>
        <w:t>]</w:t>
      </w:r>
      <w:r w:rsidR="00976525" w:rsidRPr="00976525">
        <w:rPr>
          <w:rFonts w:cs="Arial"/>
          <w:szCs w:val="20"/>
        </w:rPr>
        <w:t xml:space="preserve"> </w:t>
      </w:r>
      <w:r w:rsidRPr="00976525">
        <w:rPr>
          <w:rFonts w:eastAsia="Times New Roman" w:cs="Arial"/>
          <w:kern w:val="0"/>
          <w:sz w:val="20"/>
          <w:szCs w:val="20"/>
          <w:lang w:val="en-US" w:eastAsia="en-US" w:bidi="ar-SA"/>
        </w:rPr>
        <w:t xml:space="preserve">on </w:t>
      </w:r>
      <w:r w:rsidR="00976525" w:rsidRPr="00976525">
        <w:rPr>
          <w:rFonts w:eastAsia="Times New Roman" w:cs="Arial"/>
          <w:kern w:val="0"/>
          <w:sz w:val="20"/>
          <w:szCs w:val="20"/>
          <w:lang w:val="en-US" w:eastAsia="en-US" w:bidi="ar-SA"/>
        </w:rPr>
        <w:t>all organization-wide</w:t>
      </w:r>
      <w:r w:rsidRPr="00976525">
        <w:rPr>
          <w:rFonts w:eastAsia="Times New Roman" w:cs="Arial"/>
          <w:kern w:val="0"/>
          <w:sz w:val="20"/>
          <w:szCs w:val="20"/>
          <w:lang w:val="en-US" w:eastAsia="en-US" w:bidi="ar-SA"/>
        </w:rPr>
        <w:t xml:space="preserve"> matters,</w:t>
      </w:r>
      <w:r w:rsidR="00976525" w:rsidRPr="00976525">
        <w:rPr>
          <w:rFonts w:eastAsia="Times New Roman" w:cs="Arial"/>
          <w:kern w:val="0"/>
          <w:sz w:val="20"/>
          <w:szCs w:val="20"/>
          <w:lang w:val="en-US" w:eastAsia="en-US" w:bidi="ar-SA"/>
        </w:rPr>
        <w:t xml:space="preserve"> </w:t>
      </w:r>
      <w:r w:rsidRPr="00976525">
        <w:rPr>
          <w:rFonts w:eastAsia="Times New Roman" w:cs="Arial"/>
          <w:kern w:val="0"/>
          <w:sz w:val="20"/>
          <w:szCs w:val="20"/>
          <w:lang w:val="en-US" w:eastAsia="en-US" w:bidi="ar-SA"/>
        </w:rPr>
        <w:t xml:space="preserve">including but not limited to </w:t>
      </w:r>
      <w:r w:rsidR="00FA4D37">
        <w:rPr>
          <w:rFonts w:eastAsia="Times New Roman" w:cs="Arial"/>
          <w:kern w:val="0"/>
          <w:sz w:val="20"/>
          <w:szCs w:val="20"/>
          <w:lang w:val="en-US" w:eastAsia="en-US" w:bidi="ar-SA"/>
        </w:rPr>
        <w:t xml:space="preserve">crisis communication, </w:t>
      </w:r>
      <w:r w:rsidRPr="00976525">
        <w:rPr>
          <w:rFonts w:eastAsia="Times New Roman" w:cs="Arial"/>
          <w:kern w:val="0"/>
          <w:sz w:val="20"/>
          <w:szCs w:val="20"/>
          <w:lang w:val="en-US" w:eastAsia="en-US" w:bidi="ar-SA"/>
        </w:rPr>
        <w:t>financial position, business strategies,</w:t>
      </w:r>
      <w:r w:rsidR="00976525" w:rsidRPr="00976525">
        <w:rPr>
          <w:rFonts w:eastAsia="Times New Roman" w:cs="Arial"/>
          <w:kern w:val="0"/>
          <w:sz w:val="20"/>
          <w:szCs w:val="20"/>
          <w:lang w:val="en-US" w:eastAsia="en-US" w:bidi="ar-SA"/>
        </w:rPr>
        <w:t xml:space="preserve"> </w:t>
      </w:r>
      <w:r w:rsidRPr="00976525">
        <w:rPr>
          <w:rFonts w:eastAsia="Times New Roman" w:cs="Arial"/>
          <w:kern w:val="0"/>
          <w:sz w:val="20"/>
          <w:szCs w:val="20"/>
          <w:lang w:val="en-US" w:eastAsia="en-US" w:bidi="ar-SA"/>
        </w:rPr>
        <w:t xml:space="preserve">market </w:t>
      </w:r>
      <w:r w:rsidR="00976525" w:rsidRPr="00976525">
        <w:rPr>
          <w:rFonts w:eastAsia="Times New Roman" w:cs="Arial"/>
          <w:kern w:val="0"/>
          <w:sz w:val="20"/>
          <w:szCs w:val="20"/>
          <w:lang w:val="en-US" w:eastAsia="en-US" w:bidi="ar-SA"/>
        </w:rPr>
        <w:t>valuations</w:t>
      </w:r>
      <w:r w:rsidR="009A4F63">
        <w:rPr>
          <w:rFonts w:eastAsia="Times New Roman" w:cs="Arial"/>
          <w:kern w:val="0"/>
          <w:sz w:val="20"/>
          <w:szCs w:val="20"/>
          <w:lang w:val="en-US" w:eastAsia="en-US" w:bidi="ar-SA"/>
        </w:rPr>
        <w:t>,</w:t>
      </w:r>
      <w:r w:rsidRPr="00976525">
        <w:rPr>
          <w:rFonts w:eastAsia="Times New Roman" w:cs="Arial"/>
          <w:kern w:val="0"/>
          <w:sz w:val="20"/>
          <w:szCs w:val="20"/>
          <w:lang w:val="en-US" w:eastAsia="en-US" w:bidi="ar-SA"/>
        </w:rPr>
        <w:t xml:space="preserve"> and competition analyses.</w:t>
      </w:r>
      <w:r w:rsidR="00976525">
        <w:rPr>
          <w:rFonts w:eastAsia="Times New Roman" w:cs="Arial"/>
          <w:kern w:val="0"/>
          <w:sz w:val="20"/>
          <w:szCs w:val="20"/>
          <w:lang w:val="en-US" w:eastAsia="en-US" w:bidi="ar-SA"/>
        </w:rPr>
        <w:t xml:space="preserve"> In the event that the </w:t>
      </w:r>
      <w:r w:rsidR="00976525" w:rsidRPr="00976525">
        <w:rPr>
          <w:rFonts w:cs="Arial"/>
          <w:sz w:val="20"/>
          <w:szCs w:val="20"/>
        </w:rPr>
        <w:t>[</w:t>
      </w:r>
      <w:r w:rsidR="00573472" w:rsidRPr="00976525">
        <w:rPr>
          <w:rFonts w:cs="Arial"/>
          <w:color w:val="808080"/>
          <w:sz w:val="20"/>
          <w:szCs w:val="20"/>
        </w:rPr>
        <w:t>Insert title</w:t>
      </w:r>
      <w:r w:rsidR="00573472">
        <w:rPr>
          <w:rFonts w:cs="Arial"/>
          <w:color w:val="808080"/>
          <w:sz w:val="20"/>
          <w:szCs w:val="20"/>
        </w:rPr>
        <w:t>,</w:t>
      </w:r>
      <w:r w:rsidR="00573472" w:rsidRPr="00976525">
        <w:rPr>
          <w:rFonts w:cs="Arial"/>
          <w:color w:val="808080"/>
          <w:sz w:val="20"/>
          <w:szCs w:val="20"/>
        </w:rPr>
        <w:t xml:space="preserve"> </w:t>
      </w:r>
      <w:r w:rsidR="00573472">
        <w:rPr>
          <w:rFonts w:cs="Arial"/>
          <w:color w:val="808080"/>
          <w:sz w:val="20"/>
          <w:szCs w:val="20"/>
        </w:rPr>
        <w:t>e</w:t>
      </w:r>
      <w:r w:rsidR="00573472" w:rsidRPr="00976525">
        <w:rPr>
          <w:rFonts w:cs="Arial"/>
          <w:color w:val="808080"/>
          <w:sz w:val="20"/>
          <w:szCs w:val="20"/>
        </w:rPr>
        <w:t>.g. CEO</w:t>
      </w:r>
      <w:r w:rsidR="00976525" w:rsidRPr="00976525">
        <w:rPr>
          <w:rFonts w:cs="Arial"/>
          <w:sz w:val="20"/>
          <w:szCs w:val="20"/>
        </w:rPr>
        <w:t>]</w:t>
      </w:r>
      <w:r w:rsidR="00976525">
        <w:rPr>
          <w:rFonts w:cs="Arial"/>
          <w:sz w:val="20"/>
          <w:szCs w:val="20"/>
        </w:rPr>
        <w:t xml:space="preserve"> is not available for relevant communication, the </w:t>
      </w:r>
      <w:r w:rsidR="00976525" w:rsidRPr="00976525">
        <w:rPr>
          <w:rFonts w:cs="Arial"/>
          <w:sz w:val="20"/>
          <w:szCs w:val="20"/>
        </w:rPr>
        <w:t>[</w:t>
      </w:r>
      <w:r w:rsidR="00573472" w:rsidRPr="00976525">
        <w:rPr>
          <w:rFonts w:cs="Arial"/>
          <w:color w:val="808080"/>
          <w:sz w:val="20"/>
          <w:szCs w:val="20"/>
        </w:rPr>
        <w:t>Insert title</w:t>
      </w:r>
      <w:r w:rsidR="00573472">
        <w:rPr>
          <w:rFonts w:cs="Arial"/>
          <w:color w:val="808080"/>
          <w:sz w:val="20"/>
          <w:szCs w:val="20"/>
        </w:rPr>
        <w:t>,</w:t>
      </w:r>
      <w:r w:rsidR="00573472" w:rsidRPr="00976525">
        <w:rPr>
          <w:rFonts w:cs="Arial"/>
          <w:color w:val="808080"/>
          <w:sz w:val="20"/>
          <w:szCs w:val="20"/>
        </w:rPr>
        <w:t xml:space="preserve"> </w:t>
      </w:r>
      <w:r w:rsidR="00573472">
        <w:rPr>
          <w:rFonts w:cs="Arial"/>
          <w:color w:val="808080"/>
          <w:sz w:val="20"/>
          <w:szCs w:val="20"/>
        </w:rPr>
        <w:t>e</w:t>
      </w:r>
      <w:r w:rsidR="00573472" w:rsidRPr="00976525">
        <w:rPr>
          <w:rFonts w:cs="Arial"/>
          <w:color w:val="808080"/>
          <w:sz w:val="20"/>
          <w:szCs w:val="20"/>
        </w:rPr>
        <w:t>.g. CEO</w:t>
      </w:r>
      <w:r w:rsidR="00976525" w:rsidRPr="00976525">
        <w:rPr>
          <w:rFonts w:cs="Arial"/>
          <w:sz w:val="20"/>
          <w:szCs w:val="20"/>
        </w:rPr>
        <w:t>]</w:t>
      </w:r>
      <w:r w:rsidR="00976525">
        <w:rPr>
          <w:rFonts w:cs="Arial"/>
          <w:sz w:val="20"/>
          <w:szCs w:val="20"/>
        </w:rPr>
        <w:t xml:space="preserve"> will serve as the main spokesperson to all stakeholders or may select suitable individuals to represent them.</w:t>
      </w:r>
    </w:p>
    <w:p w14:paraId="6D93FD8D" w14:textId="3B4ED37D" w:rsidR="00976525" w:rsidRPr="00976525" w:rsidRDefault="00976525" w:rsidP="0019019C">
      <w:pPr>
        <w:pStyle w:val="ListParagraph"/>
        <w:numPr>
          <w:ilvl w:val="0"/>
          <w:numId w:val="13"/>
        </w:numPr>
        <w:spacing w:after="0"/>
      </w:pPr>
      <w:r w:rsidRPr="00976525">
        <w:rPr>
          <w:rFonts w:eastAsia="Times New Roman" w:cs="Arial"/>
          <w:kern w:val="0"/>
          <w:sz w:val="20"/>
          <w:szCs w:val="20"/>
          <w:lang w:val="en-US" w:eastAsia="en-US" w:bidi="ar-SA"/>
        </w:rPr>
        <w:lastRenderedPageBreak/>
        <w:t xml:space="preserve">The </w:t>
      </w:r>
      <w:r w:rsidRPr="00976525">
        <w:rPr>
          <w:rFonts w:cs="Arial"/>
          <w:sz w:val="20"/>
          <w:szCs w:val="20"/>
        </w:rPr>
        <w:t>[</w:t>
      </w:r>
      <w:r w:rsidR="00573472" w:rsidRPr="00976525">
        <w:rPr>
          <w:rFonts w:cs="Arial"/>
          <w:color w:val="808080"/>
          <w:sz w:val="20"/>
          <w:szCs w:val="20"/>
        </w:rPr>
        <w:t>Insert title</w:t>
      </w:r>
      <w:r w:rsidR="00573472">
        <w:rPr>
          <w:rFonts w:cs="Arial"/>
          <w:color w:val="808080"/>
          <w:sz w:val="20"/>
          <w:szCs w:val="20"/>
        </w:rPr>
        <w:t>,</w:t>
      </w:r>
      <w:r w:rsidR="00573472" w:rsidRPr="00976525">
        <w:rPr>
          <w:rFonts w:cs="Arial"/>
          <w:color w:val="808080"/>
          <w:sz w:val="20"/>
          <w:szCs w:val="20"/>
        </w:rPr>
        <w:t xml:space="preserve"> </w:t>
      </w:r>
      <w:r w:rsidR="00573472">
        <w:rPr>
          <w:rFonts w:cs="Arial"/>
          <w:color w:val="808080"/>
          <w:sz w:val="20"/>
          <w:szCs w:val="20"/>
        </w:rPr>
        <w:t>e</w:t>
      </w:r>
      <w:r w:rsidR="00573472" w:rsidRPr="00976525">
        <w:rPr>
          <w:rFonts w:cs="Arial"/>
          <w:color w:val="808080"/>
          <w:sz w:val="20"/>
          <w:szCs w:val="20"/>
        </w:rPr>
        <w:t>.g. CEO</w:t>
      </w:r>
      <w:r w:rsidRPr="00976525">
        <w:rPr>
          <w:rFonts w:cs="Arial"/>
          <w:sz w:val="20"/>
          <w:szCs w:val="20"/>
        </w:rPr>
        <w:t>]</w:t>
      </w:r>
      <w:r w:rsidRPr="00976525">
        <w:rPr>
          <w:rFonts w:cs="Arial"/>
          <w:szCs w:val="20"/>
        </w:rPr>
        <w:t xml:space="preserve"> </w:t>
      </w:r>
      <w:r>
        <w:rPr>
          <w:rFonts w:eastAsia="Times New Roman" w:cs="Arial"/>
          <w:kern w:val="0"/>
          <w:sz w:val="20"/>
          <w:szCs w:val="20"/>
          <w:lang w:val="en-US" w:eastAsia="en-US" w:bidi="ar-SA"/>
        </w:rPr>
        <w:t>is the principal spokesperson</w:t>
      </w:r>
      <w:r w:rsidRPr="00976525">
        <w:rPr>
          <w:rFonts w:eastAsia="Times New Roman" w:cs="Arial"/>
          <w:kern w:val="0"/>
          <w:sz w:val="20"/>
          <w:szCs w:val="20"/>
          <w:lang w:val="en-US" w:eastAsia="en-US" w:bidi="ar-SA"/>
        </w:rPr>
        <w:t xml:space="preserve"> for </w:t>
      </w:r>
      <w:r w:rsidRPr="00976525">
        <w:rPr>
          <w:rFonts w:cs="Arial"/>
          <w:sz w:val="20"/>
          <w:szCs w:val="20"/>
        </w:rPr>
        <w:t>[</w:t>
      </w:r>
      <w:r w:rsidRPr="00976525">
        <w:rPr>
          <w:rFonts w:cs="Arial"/>
          <w:color w:val="808080"/>
          <w:sz w:val="20"/>
          <w:szCs w:val="20"/>
        </w:rPr>
        <w:t>Company name</w:t>
      </w:r>
      <w:r w:rsidRPr="00976525">
        <w:rPr>
          <w:rFonts w:cs="Arial"/>
          <w:sz w:val="20"/>
          <w:szCs w:val="20"/>
        </w:rPr>
        <w:t>]</w:t>
      </w:r>
      <w:r w:rsidRPr="00976525">
        <w:rPr>
          <w:rFonts w:cs="Arial"/>
          <w:szCs w:val="20"/>
        </w:rPr>
        <w:t xml:space="preserve"> </w:t>
      </w:r>
      <w:r>
        <w:rPr>
          <w:rFonts w:eastAsia="Times New Roman" w:cs="Arial"/>
          <w:kern w:val="0"/>
          <w:sz w:val="20"/>
          <w:szCs w:val="20"/>
          <w:lang w:val="en-US" w:eastAsia="en-US" w:bidi="ar-SA"/>
        </w:rPr>
        <w:t xml:space="preserve">in ensuring that all financial reporting and information are in accordance with applicable legislation standards, and representing the organization in relation to the financial market. </w:t>
      </w:r>
    </w:p>
    <w:p w14:paraId="30DF2B1B" w14:textId="5392095B" w:rsidR="00976525" w:rsidRPr="002B7500" w:rsidRDefault="00976525" w:rsidP="0019019C">
      <w:pPr>
        <w:pStyle w:val="ListParagraph"/>
        <w:numPr>
          <w:ilvl w:val="0"/>
          <w:numId w:val="13"/>
        </w:numPr>
        <w:spacing w:after="0"/>
      </w:pPr>
      <w:r w:rsidRPr="00976525">
        <w:rPr>
          <w:rFonts w:eastAsia="Times New Roman" w:cs="Arial"/>
          <w:kern w:val="0"/>
          <w:sz w:val="20"/>
          <w:szCs w:val="20"/>
          <w:lang w:val="en-US" w:eastAsia="en-US" w:bidi="ar-SA"/>
        </w:rPr>
        <w:t xml:space="preserve">The </w:t>
      </w:r>
      <w:r w:rsidRPr="00976525">
        <w:rPr>
          <w:rFonts w:cs="Arial"/>
          <w:sz w:val="20"/>
          <w:szCs w:val="20"/>
        </w:rPr>
        <w:t>[</w:t>
      </w:r>
      <w:r w:rsidR="00573472" w:rsidRPr="00976525">
        <w:rPr>
          <w:rFonts w:cs="Arial"/>
          <w:color w:val="808080"/>
          <w:sz w:val="20"/>
          <w:szCs w:val="20"/>
        </w:rPr>
        <w:t>Insert title</w:t>
      </w:r>
      <w:r w:rsidR="00573472">
        <w:rPr>
          <w:rFonts w:cs="Arial"/>
          <w:color w:val="808080"/>
          <w:sz w:val="20"/>
          <w:szCs w:val="20"/>
        </w:rPr>
        <w:t>,</w:t>
      </w:r>
      <w:r w:rsidR="00573472" w:rsidRPr="00976525">
        <w:rPr>
          <w:rFonts w:cs="Arial"/>
          <w:color w:val="808080"/>
          <w:sz w:val="20"/>
          <w:szCs w:val="20"/>
        </w:rPr>
        <w:t xml:space="preserve"> </w:t>
      </w:r>
      <w:r w:rsidR="00573472">
        <w:rPr>
          <w:rFonts w:cs="Arial"/>
          <w:color w:val="808080"/>
          <w:sz w:val="20"/>
          <w:szCs w:val="20"/>
        </w:rPr>
        <w:t>e</w:t>
      </w:r>
      <w:r w:rsidR="00573472" w:rsidRPr="00976525">
        <w:rPr>
          <w:rFonts w:cs="Arial"/>
          <w:color w:val="808080"/>
          <w:sz w:val="20"/>
          <w:szCs w:val="20"/>
        </w:rPr>
        <w:t>.g. CEO</w:t>
      </w:r>
      <w:r w:rsidRPr="00976525">
        <w:rPr>
          <w:rFonts w:cs="Arial"/>
          <w:sz w:val="20"/>
          <w:szCs w:val="20"/>
        </w:rPr>
        <w:t>]</w:t>
      </w:r>
      <w:r w:rsidRPr="00976525">
        <w:rPr>
          <w:rFonts w:cs="Arial"/>
          <w:szCs w:val="20"/>
        </w:rPr>
        <w:t xml:space="preserve"> </w:t>
      </w:r>
      <w:r>
        <w:rPr>
          <w:rFonts w:eastAsia="Times New Roman" w:cs="Arial"/>
          <w:kern w:val="0"/>
          <w:sz w:val="20"/>
          <w:szCs w:val="20"/>
          <w:lang w:val="en-US" w:eastAsia="en-US" w:bidi="ar-SA"/>
        </w:rPr>
        <w:t>is the principal spokesperson</w:t>
      </w:r>
      <w:r w:rsidRPr="00976525">
        <w:rPr>
          <w:rFonts w:eastAsia="Times New Roman" w:cs="Arial"/>
          <w:kern w:val="0"/>
          <w:sz w:val="20"/>
          <w:szCs w:val="20"/>
          <w:lang w:val="en-US" w:eastAsia="en-US" w:bidi="ar-SA"/>
        </w:rPr>
        <w:t xml:space="preserve"> for </w:t>
      </w:r>
      <w:r w:rsidRPr="00976525">
        <w:rPr>
          <w:rFonts w:cs="Arial"/>
          <w:sz w:val="20"/>
          <w:szCs w:val="20"/>
        </w:rPr>
        <w:t>[</w:t>
      </w:r>
      <w:r w:rsidRPr="00976525">
        <w:rPr>
          <w:rFonts w:cs="Arial"/>
          <w:color w:val="808080"/>
          <w:sz w:val="20"/>
          <w:szCs w:val="20"/>
        </w:rPr>
        <w:t>Company name</w:t>
      </w:r>
      <w:r w:rsidRPr="00976525">
        <w:rPr>
          <w:rFonts w:cs="Arial"/>
          <w:sz w:val="20"/>
          <w:szCs w:val="20"/>
        </w:rPr>
        <w:t>]</w:t>
      </w:r>
      <w:r>
        <w:rPr>
          <w:rFonts w:cs="Arial"/>
          <w:sz w:val="20"/>
          <w:szCs w:val="20"/>
        </w:rPr>
        <w:t xml:space="preserve"> in regards to communication with analysts, shareholders, and business/financial journalists. </w:t>
      </w:r>
    </w:p>
    <w:p w14:paraId="4E365BC3" w14:textId="074AE8D1" w:rsidR="002B7500" w:rsidRPr="00902B87" w:rsidRDefault="002B7500" w:rsidP="0019019C">
      <w:pPr>
        <w:pStyle w:val="ListParagraph"/>
        <w:numPr>
          <w:ilvl w:val="0"/>
          <w:numId w:val="13"/>
        </w:numPr>
        <w:spacing w:after="0"/>
      </w:pPr>
      <w:r w:rsidRPr="00976525">
        <w:rPr>
          <w:rFonts w:eastAsia="Times New Roman" w:cs="Arial"/>
          <w:kern w:val="0"/>
          <w:sz w:val="20"/>
          <w:szCs w:val="20"/>
          <w:lang w:val="en-US" w:eastAsia="en-US" w:bidi="ar-SA"/>
        </w:rPr>
        <w:t xml:space="preserve">The </w:t>
      </w:r>
      <w:r w:rsidRPr="00976525">
        <w:rPr>
          <w:rFonts w:cs="Arial"/>
          <w:sz w:val="20"/>
          <w:szCs w:val="20"/>
        </w:rPr>
        <w:t>[</w:t>
      </w:r>
      <w:r w:rsidR="00573472" w:rsidRPr="00976525">
        <w:rPr>
          <w:rFonts w:cs="Arial"/>
          <w:color w:val="808080"/>
          <w:sz w:val="20"/>
          <w:szCs w:val="20"/>
        </w:rPr>
        <w:t>Insert title</w:t>
      </w:r>
      <w:r w:rsidR="00573472">
        <w:rPr>
          <w:rFonts w:cs="Arial"/>
          <w:color w:val="808080"/>
          <w:sz w:val="20"/>
          <w:szCs w:val="20"/>
        </w:rPr>
        <w:t>,</w:t>
      </w:r>
      <w:r w:rsidR="00573472" w:rsidRPr="00976525">
        <w:rPr>
          <w:rFonts w:cs="Arial"/>
          <w:color w:val="808080"/>
          <w:sz w:val="20"/>
          <w:szCs w:val="20"/>
        </w:rPr>
        <w:t xml:space="preserve"> </w:t>
      </w:r>
      <w:r w:rsidR="00573472">
        <w:rPr>
          <w:rFonts w:cs="Arial"/>
          <w:color w:val="808080"/>
          <w:sz w:val="20"/>
          <w:szCs w:val="20"/>
        </w:rPr>
        <w:t>e</w:t>
      </w:r>
      <w:r w:rsidR="00573472" w:rsidRPr="00976525">
        <w:rPr>
          <w:rFonts w:cs="Arial"/>
          <w:color w:val="808080"/>
          <w:sz w:val="20"/>
          <w:szCs w:val="20"/>
        </w:rPr>
        <w:t>.g. CEO</w:t>
      </w:r>
      <w:r w:rsidRPr="00976525">
        <w:rPr>
          <w:rFonts w:cs="Arial"/>
          <w:sz w:val="20"/>
          <w:szCs w:val="20"/>
        </w:rPr>
        <w:t>]</w:t>
      </w:r>
      <w:r w:rsidRPr="00976525">
        <w:rPr>
          <w:rFonts w:cs="Arial"/>
          <w:szCs w:val="20"/>
        </w:rPr>
        <w:t xml:space="preserve"> </w:t>
      </w:r>
      <w:r>
        <w:rPr>
          <w:rFonts w:eastAsia="Times New Roman" w:cs="Arial"/>
          <w:kern w:val="0"/>
          <w:sz w:val="20"/>
          <w:szCs w:val="20"/>
          <w:lang w:val="en-US" w:eastAsia="en-US" w:bidi="ar-SA"/>
        </w:rPr>
        <w:t>is the principal spokesperson</w:t>
      </w:r>
      <w:r w:rsidRPr="00976525">
        <w:rPr>
          <w:rFonts w:eastAsia="Times New Roman" w:cs="Arial"/>
          <w:kern w:val="0"/>
          <w:sz w:val="20"/>
          <w:szCs w:val="20"/>
          <w:lang w:val="en-US" w:eastAsia="en-US" w:bidi="ar-SA"/>
        </w:rPr>
        <w:t xml:space="preserve"> for </w:t>
      </w:r>
      <w:r w:rsidRPr="00976525">
        <w:rPr>
          <w:rFonts w:cs="Arial"/>
          <w:sz w:val="20"/>
          <w:szCs w:val="20"/>
        </w:rPr>
        <w:t>[</w:t>
      </w:r>
      <w:r w:rsidRPr="00976525">
        <w:rPr>
          <w:rFonts w:cs="Arial"/>
          <w:color w:val="808080"/>
          <w:sz w:val="20"/>
          <w:szCs w:val="20"/>
        </w:rPr>
        <w:t>Company name</w:t>
      </w:r>
      <w:r w:rsidRPr="00976525">
        <w:rPr>
          <w:rFonts w:cs="Arial"/>
          <w:sz w:val="20"/>
          <w:szCs w:val="20"/>
        </w:rPr>
        <w:t>]</w:t>
      </w:r>
      <w:r>
        <w:rPr>
          <w:rFonts w:cs="Arial"/>
          <w:sz w:val="20"/>
          <w:szCs w:val="20"/>
        </w:rPr>
        <w:t xml:space="preserve"> in regards to any legal and/or public affairs. </w:t>
      </w:r>
    </w:p>
    <w:p w14:paraId="293F9834" w14:textId="77777777" w:rsidR="00902B87" w:rsidRPr="00902B87" w:rsidRDefault="00902B87" w:rsidP="0019019C"/>
    <w:p w14:paraId="06E2D141" w14:textId="660CBF80" w:rsidR="00902B87" w:rsidRDefault="00902B87" w:rsidP="0019019C">
      <w:r w:rsidRPr="00902B87">
        <w:t>Other</w:t>
      </w:r>
      <w:r w:rsidR="002B7500">
        <w:t xml:space="preserve"> operating unit</w:t>
      </w:r>
      <w:r w:rsidRPr="00902B87">
        <w:t xml:space="preserve"> Senior Executives are entitled to</w:t>
      </w:r>
      <w:r w:rsidR="00836BB4">
        <w:t xml:space="preserve"> communicate</w:t>
      </w:r>
      <w:r w:rsidRPr="00902B87">
        <w:t xml:space="preserve"> concerning current operations within their particular areas of</w:t>
      </w:r>
      <w:r w:rsidR="00836BB4">
        <w:t xml:space="preserve"> </w:t>
      </w:r>
      <w:r w:rsidRPr="00902B87">
        <w:t>responsibility</w:t>
      </w:r>
      <w:r w:rsidR="00836BB4">
        <w:t xml:space="preserve"> and expertise</w:t>
      </w:r>
      <w:r w:rsidRPr="00902B87">
        <w:t xml:space="preserve">, </w:t>
      </w:r>
      <w:r w:rsidR="00836BB4">
        <w:t>unless it may</w:t>
      </w:r>
      <w:r w:rsidRPr="00902B87">
        <w:t xml:space="preserve"> potentially affect share</w:t>
      </w:r>
      <w:r w:rsidR="00836BB4">
        <w:t xml:space="preserve"> </w:t>
      </w:r>
      <w:r w:rsidRPr="00902B87">
        <w:t>price</w:t>
      </w:r>
      <w:r w:rsidR="00836BB4">
        <w:t>s</w:t>
      </w:r>
      <w:r w:rsidRPr="00902B87">
        <w:t xml:space="preserve">. </w:t>
      </w:r>
      <w:r w:rsidR="00836BB4">
        <w:t>Executives are encouraged to run all communications, m</w:t>
      </w:r>
      <w:r w:rsidRPr="00902B87">
        <w:t xml:space="preserve">edia </w:t>
      </w:r>
      <w:r w:rsidR="00CE0581" w:rsidRPr="00902B87">
        <w:t>contacts,</w:t>
      </w:r>
      <w:r w:rsidRPr="00902B87">
        <w:t xml:space="preserve"> or other external contacts of material importance </w:t>
      </w:r>
      <w:r w:rsidR="00836BB4">
        <w:t xml:space="preserve">through </w:t>
      </w:r>
      <w:r w:rsidRPr="00902B87">
        <w:t xml:space="preserve">the </w:t>
      </w:r>
      <w:r w:rsidR="004E73E5" w:rsidRPr="00976525">
        <w:rPr>
          <w:rFonts w:cs="Arial"/>
          <w:szCs w:val="20"/>
        </w:rPr>
        <w:t>[</w:t>
      </w:r>
      <w:r w:rsidR="004E73E5" w:rsidRPr="00976525">
        <w:rPr>
          <w:rFonts w:cs="Arial"/>
          <w:color w:val="808080"/>
          <w:szCs w:val="20"/>
        </w:rPr>
        <w:t xml:space="preserve">Insert </w:t>
      </w:r>
      <w:r w:rsidR="00652A76">
        <w:rPr>
          <w:rFonts w:cs="Arial"/>
          <w:color w:val="808080"/>
          <w:szCs w:val="20"/>
        </w:rPr>
        <w:t>department,</w:t>
      </w:r>
      <w:r w:rsidR="004E73E5">
        <w:rPr>
          <w:rFonts w:cs="Arial"/>
          <w:color w:val="808080"/>
          <w:szCs w:val="20"/>
        </w:rPr>
        <w:t xml:space="preserve"> </w:t>
      </w:r>
      <w:r w:rsidR="003E05CE">
        <w:rPr>
          <w:rFonts w:cs="Arial"/>
          <w:color w:val="808080"/>
          <w:szCs w:val="20"/>
        </w:rPr>
        <w:t>e.g.</w:t>
      </w:r>
      <w:r w:rsidR="004E73E5">
        <w:rPr>
          <w:rFonts w:cs="Arial"/>
          <w:color w:val="808080"/>
          <w:szCs w:val="20"/>
        </w:rPr>
        <w:t xml:space="preserve"> Corporate Communication Department</w:t>
      </w:r>
      <w:r w:rsidR="004E73E5" w:rsidRPr="00976525">
        <w:rPr>
          <w:rFonts w:cs="Arial"/>
          <w:szCs w:val="20"/>
        </w:rPr>
        <w:t>]</w:t>
      </w:r>
      <w:r w:rsidRPr="00902B87">
        <w:t>.</w:t>
      </w:r>
    </w:p>
    <w:p w14:paraId="5F9E00B1" w14:textId="77777777" w:rsidR="00836BB4" w:rsidRPr="00902B87" w:rsidRDefault="00836BB4" w:rsidP="0019019C"/>
    <w:p w14:paraId="07BED444" w14:textId="22B9710A" w:rsidR="00902B87" w:rsidRDefault="00902B87" w:rsidP="0019019C">
      <w:r w:rsidRPr="00902B87">
        <w:t>Other employees are not permitted to make statements on behalf of the</w:t>
      </w:r>
      <w:r w:rsidR="003C3624">
        <w:t xml:space="preserve"> organization</w:t>
      </w:r>
      <w:r w:rsidRPr="00902B87">
        <w:t>, but</w:t>
      </w:r>
      <w:r w:rsidR="003C3624">
        <w:t xml:space="preserve"> </w:t>
      </w:r>
      <w:r w:rsidRPr="00902B87">
        <w:t>are not prevented from making personal statements (</w:t>
      </w:r>
      <w:r w:rsidR="003E05CE">
        <w:t>e.g.</w:t>
      </w:r>
      <w:r w:rsidR="003C3624">
        <w:t xml:space="preserve"> on Social Media</w:t>
      </w:r>
      <w:r w:rsidRPr="00902B87">
        <w:t>).</w:t>
      </w:r>
      <w:r w:rsidR="003C3624">
        <w:t xml:space="preserve"> </w:t>
      </w:r>
      <w:r w:rsidRPr="00902B87">
        <w:t xml:space="preserve">In </w:t>
      </w:r>
      <w:r w:rsidR="003C3624">
        <w:t>such events</w:t>
      </w:r>
      <w:r w:rsidRPr="00902B87">
        <w:t>, the employee</w:t>
      </w:r>
      <w:r w:rsidR="003C3624">
        <w:t xml:space="preserve"> </w:t>
      </w:r>
      <w:r w:rsidRPr="00902B87">
        <w:t xml:space="preserve">must state clearly that </w:t>
      </w:r>
      <w:r w:rsidR="003C3624">
        <w:t>the</w:t>
      </w:r>
      <w:r w:rsidRPr="00902B87">
        <w:t xml:space="preserve"> statement is</w:t>
      </w:r>
      <w:r w:rsidR="003C3624">
        <w:t xml:space="preserve"> </w:t>
      </w:r>
      <w:r w:rsidRPr="00902B87">
        <w:t>from a personal viewpoint, and does not necessarily reflect the views or opinions of</w:t>
      </w:r>
      <w:r w:rsidR="003C3624">
        <w:t xml:space="preserve"> </w:t>
      </w:r>
      <w:r w:rsidR="003C3624" w:rsidRPr="00976525">
        <w:rPr>
          <w:rFonts w:cs="Arial"/>
          <w:szCs w:val="20"/>
        </w:rPr>
        <w:t>[</w:t>
      </w:r>
      <w:r w:rsidR="003C3624" w:rsidRPr="00976525">
        <w:rPr>
          <w:rFonts w:cs="Arial"/>
          <w:color w:val="808080"/>
          <w:szCs w:val="20"/>
        </w:rPr>
        <w:t>Company name</w:t>
      </w:r>
      <w:r w:rsidR="003C3624" w:rsidRPr="00976525">
        <w:rPr>
          <w:rFonts w:cs="Arial"/>
          <w:szCs w:val="20"/>
        </w:rPr>
        <w:t>]</w:t>
      </w:r>
      <w:r w:rsidR="003E05CE">
        <w:rPr>
          <w:rFonts w:cs="Arial"/>
          <w:szCs w:val="20"/>
        </w:rPr>
        <w:t>.</w:t>
      </w:r>
      <w:r w:rsidR="003C3624">
        <w:rPr>
          <w:rFonts w:cs="Arial"/>
          <w:szCs w:val="20"/>
        </w:rPr>
        <w:t xml:space="preserve"> </w:t>
      </w:r>
    </w:p>
    <w:p w14:paraId="20067EED" w14:textId="77777777" w:rsidR="003C3624" w:rsidRDefault="003C3624" w:rsidP="0019019C"/>
    <w:p w14:paraId="34401C85" w14:textId="0FCE6B38" w:rsidR="003C3624" w:rsidRDefault="003C3624" w:rsidP="0019019C">
      <w:pPr>
        <w:rPr>
          <w:b/>
        </w:rPr>
      </w:pPr>
      <w:r>
        <w:rPr>
          <w:b/>
        </w:rPr>
        <w:t xml:space="preserve">Internal Communications: </w:t>
      </w:r>
    </w:p>
    <w:p w14:paraId="61E126C3" w14:textId="110F9C0A" w:rsidR="003C3624" w:rsidRDefault="009E4A8B" w:rsidP="0019019C">
      <w:pPr>
        <w:rPr>
          <w:rFonts w:cs="Arial"/>
          <w:szCs w:val="20"/>
        </w:rPr>
      </w:pPr>
      <w:r>
        <w:t xml:space="preserve">The </w:t>
      </w:r>
      <w:r w:rsidRPr="00976525">
        <w:rPr>
          <w:rFonts w:cs="Arial"/>
          <w:szCs w:val="20"/>
        </w:rPr>
        <w:t>[</w:t>
      </w:r>
      <w:r w:rsidRPr="00976525">
        <w:rPr>
          <w:rFonts w:cs="Arial"/>
          <w:color w:val="808080"/>
          <w:szCs w:val="20"/>
        </w:rPr>
        <w:t xml:space="preserve">Insert </w:t>
      </w:r>
      <w:r w:rsidR="00652A76">
        <w:rPr>
          <w:rFonts w:cs="Arial"/>
          <w:color w:val="808080"/>
          <w:szCs w:val="20"/>
        </w:rPr>
        <w:t>department,</w:t>
      </w:r>
      <w:r>
        <w:rPr>
          <w:rFonts w:cs="Arial"/>
          <w:color w:val="808080"/>
          <w:szCs w:val="20"/>
        </w:rPr>
        <w:t xml:space="preserve"> </w:t>
      </w:r>
      <w:r w:rsidR="003E05CE">
        <w:rPr>
          <w:rFonts w:cs="Arial"/>
          <w:color w:val="808080"/>
          <w:szCs w:val="20"/>
        </w:rPr>
        <w:t>e.g.</w:t>
      </w:r>
      <w:r>
        <w:rPr>
          <w:rFonts w:cs="Arial"/>
          <w:color w:val="808080"/>
          <w:szCs w:val="20"/>
        </w:rPr>
        <w:t xml:space="preserve"> Corporate Communication Department</w:t>
      </w:r>
      <w:r w:rsidRPr="00976525">
        <w:rPr>
          <w:rFonts w:cs="Arial"/>
          <w:szCs w:val="20"/>
        </w:rPr>
        <w:t>]</w:t>
      </w:r>
      <w:r>
        <w:t xml:space="preserve"> is responsible for all internal communications and is the primary source of corporate information for </w:t>
      </w:r>
      <w:r w:rsidRPr="00976525">
        <w:rPr>
          <w:rFonts w:cs="Arial"/>
          <w:szCs w:val="20"/>
        </w:rPr>
        <w:t>[</w:t>
      </w:r>
      <w:r w:rsidRPr="00976525">
        <w:rPr>
          <w:rFonts w:cs="Arial"/>
          <w:color w:val="808080"/>
          <w:szCs w:val="20"/>
        </w:rPr>
        <w:t>Company name</w:t>
      </w:r>
      <w:r w:rsidRPr="00976525">
        <w:rPr>
          <w:rFonts w:cs="Arial"/>
          <w:szCs w:val="20"/>
        </w:rPr>
        <w:t>]</w:t>
      </w:r>
      <w:r>
        <w:rPr>
          <w:rFonts w:cs="Arial"/>
          <w:szCs w:val="20"/>
        </w:rPr>
        <w:t xml:space="preserve">. </w:t>
      </w:r>
      <w:r w:rsidR="00F93AEC" w:rsidRPr="00976525">
        <w:rPr>
          <w:rFonts w:cs="Arial"/>
          <w:szCs w:val="20"/>
        </w:rPr>
        <w:t>[</w:t>
      </w:r>
      <w:r w:rsidR="00F93AEC" w:rsidRPr="00976525">
        <w:rPr>
          <w:rFonts w:cs="Arial"/>
          <w:color w:val="808080"/>
          <w:szCs w:val="20"/>
        </w:rPr>
        <w:t xml:space="preserve">Insert </w:t>
      </w:r>
      <w:r w:rsidR="00652A76">
        <w:rPr>
          <w:rFonts w:cs="Arial"/>
          <w:color w:val="808080"/>
          <w:szCs w:val="20"/>
        </w:rPr>
        <w:t>department,</w:t>
      </w:r>
      <w:r w:rsidR="00F93AEC">
        <w:rPr>
          <w:rFonts w:cs="Arial"/>
          <w:color w:val="808080"/>
          <w:szCs w:val="20"/>
        </w:rPr>
        <w:t xml:space="preserve"> </w:t>
      </w:r>
      <w:r w:rsidR="003E05CE">
        <w:rPr>
          <w:rFonts w:cs="Arial"/>
          <w:color w:val="808080"/>
          <w:szCs w:val="20"/>
        </w:rPr>
        <w:t>e.g.</w:t>
      </w:r>
      <w:r w:rsidR="00F93AEC">
        <w:rPr>
          <w:rFonts w:cs="Arial"/>
          <w:color w:val="808080"/>
          <w:szCs w:val="20"/>
        </w:rPr>
        <w:t xml:space="preserve"> Corporate Communication Department</w:t>
      </w:r>
      <w:r w:rsidR="00F93AEC" w:rsidRPr="00976525">
        <w:rPr>
          <w:rFonts w:cs="Arial"/>
          <w:szCs w:val="20"/>
        </w:rPr>
        <w:t>]</w:t>
      </w:r>
      <w:r w:rsidR="00F93AEC">
        <w:rPr>
          <w:rFonts w:cs="Arial"/>
          <w:szCs w:val="20"/>
        </w:rPr>
        <w:t xml:space="preserve"> is responsible for </w:t>
      </w:r>
      <w:r w:rsidR="003C3624">
        <w:t>develop</w:t>
      </w:r>
      <w:r w:rsidR="00F93AEC">
        <w:t>ing</w:t>
      </w:r>
      <w:r w:rsidR="003C3624">
        <w:t xml:space="preserve"> internal</w:t>
      </w:r>
      <w:r w:rsidR="00F93AEC">
        <w:t xml:space="preserve"> </w:t>
      </w:r>
      <w:r w:rsidR="003C3624">
        <w:t xml:space="preserve">communication </w:t>
      </w:r>
      <w:r w:rsidR="00F93AEC">
        <w:t xml:space="preserve">structures that ensure that information reaches all employees </w:t>
      </w:r>
      <w:r w:rsidR="003C3624">
        <w:t>via the most efficient communication channels.</w:t>
      </w:r>
      <w:r w:rsidR="00F93AEC">
        <w:t xml:space="preserve"> All internal communication are produced and distributed in </w:t>
      </w:r>
      <w:r w:rsidR="00F93AEC" w:rsidRPr="00976525">
        <w:rPr>
          <w:rFonts w:cs="Arial"/>
          <w:szCs w:val="20"/>
        </w:rPr>
        <w:t>[</w:t>
      </w:r>
      <w:r w:rsidR="00F93AEC" w:rsidRPr="00976525">
        <w:rPr>
          <w:rFonts w:cs="Arial"/>
          <w:color w:val="808080"/>
          <w:szCs w:val="20"/>
        </w:rPr>
        <w:t xml:space="preserve">Insert </w:t>
      </w:r>
      <w:r w:rsidR="00652A76">
        <w:rPr>
          <w:rFonts w:cs="Arial"/>
          <w:color w:val="808080"/>
          <w:szCs w:val="20"/>
        </w:rPr>
        <w:t>language,</w:t>
      </w:r>
      <w:r w:rsidR="00F93AEC">
        <w:rPr>
          <w:rFonts w:cs="Arial"/>
          <w:color w:val="808080"/>
          <w:szCs w:val="20"/>
        </w:rPr>
        <w:t xml:space="preserve"> </w:t>
      </w:r>
      <w:r w:rsidR="003E05CE">
        <w:rPr>
          <w:rFonts w:cs="Arial"/>
          <w:color w:val="808080"/>
          <w:szCs w:val="20"/>
        </w:rPr>
        <w:t>e.g.</w:t>
      </w:r>
      <w:r w:rsidR="00F93AEC">
        <w:rPr>
          <w:rFonts w:cs="Arial"/>
          <w:color w:val="808080"/>
          <w:szCs w:val="20"/>
        </w:rPr>
        <w:t xml:space="preserve"> English</w:t>
      </w:r>
      <w:r w:rsidR="00F93AEC" w:rsidRPr="00976525">
        <w:rPr>
          <w:rFonts w:cs="Arial"/>
          <w:szCs w:val="20"/>
        </w:rPr>
        <w:t>]</w:t>
      </w:r>
      <w:r w:rsidR="00C7176A">
        <w:rPr>
          <w:rFonts w:cs="Arial"/>
          <w:szCs w:val="20"/>
        </w:rPr>
        <w:t xml:space="preserve">. </w:t>
      </w:r>
      <w:r w:rsidR="00C7176A" w:rsidRPr="00976525">
        <w:rPr>
          <w:rFonts w:cs="Arial"/>
          <w:szCs w:val="20"/>
        </w:rPr>
        <w:t>[</w:t>
      </w:r>
      <w:r w:rsidR="00C7176A" w:rsidRPr="00976525">
        <w:rPr>
          <w:rFonts w:cs="Arial"/>
          <w:color w:val="808080"/>
          <w:szCs w:val="20"/>
        </w:rPr>
        <w:t xml:space="preserve">Insert </w:t>
      </w:r>
      <w:r w:rsidR="00C7176A">
        <w:rPr>
          <w:rFonts w:cs="Arial"/>
          <w:color w:val="808080"/>
          <w:szCs w:val="20"/>
        </w:rPr>
        <w:t>department</w:t>
      </w:r>
      <w:r w:rsidR="00652A76">
        <w:rPr>
          <w:rFonts w:cs="Arial"/>
          <w:color w:val="808080"/>
          <w:szCs w:val="20"/>
        </w:rPr>
        <w:t>,</w:t>
      </w:r>
      <w:r w:rsidR="00C7176A">
        <w:rPr>
          <w:rFonts w:cs="Arial"/>
          <w:color w:val="808080"/>
          <w:szCs w:val="20"/>
        </w:rPr>
        <w:t xml:space="preserve"> </w:t>
      </w:r>
      <w:r w:rsidR="003E05CE">
        <w:rPr>
          <w:rFonts w:cs="Arial"/>
          <w:color w:val="808080"/>
          <w:szCs w:val="20"/>
        </w:rPr>
        <w:t>e.g.</w:t>
      </w:r>
      <w:r w:rsidR="00C7176A">
        <w:rPr>
          <w:rFonts w:cs="Arial"/>
          <w:color w:val="808080"/>
          <w:szCs w:val="20"/>
        </w:rPr>
        <w:t xml:space="preserve"> Corporate Communication Department</w:t>
      </w:r>
      <w:r w:rsidR="00C7176A" w:rsidRPr="00976525">
        <w:rPr>
          <w:rFonts w:cs="Arial"/>
          <w:szCs w:val="20"/>
        </w:rPr>
        <w:t>]</w:t>
      </w:r>
      <w:r w:rsidR="00C7176A">
        <w:rPr>
          <w:rFonts w:cs="Arial"/>
          <w:szCs w:val="20"/>
        </w:rPr>
        <w:t xml:space="preserve"> is responsible for: </w:t>
      </w:r>
    </w:p>
    <w:p w14:paraId="528DE947" w14:textId="77777777" w:rsidR="00C7176A" w:rsidRDefault="00C7176A" w:rsidP="0019019C">
      <w:pPr>
        <w:rPr>
          <w:rFonts w:cs="Arial"/>
          <w:szCs w:val="20"/>
        </w:rPr>
      </w:pPr>
    </w:p>
    <w:p w14:paraId="2CCC883E" w14:textId="7AED6FF1" w:rsidR="00C7176A" w:rsidRDefault="00C7176A" w:rsidP="0019019C">
      <w:pPr>
        <w:pStyle w:val="ListParagraph"/>
        <w:numPr>
          <w:ilvl w:val="0"/>
          <w:numId w:val="14"/>
        </w:numPr>
        <w:spacing w:after="0"/>
        <w:rPr>
          <w:rFonts w:eastAsia="Times New Roman" w:cs="Arial"/>
          <w:kern w:val="0"/>
          <w:sz w:val="20"/>
          <w:szCs w:val="20"/>
          <w:lang w:val="en-US" w:eastAsia="en-US" w:bidi="ar-SA"/>
        </w:rPr>
      </w:pPr>
      <w:r w:rsidRPr="00C7176A">
        <w:rPr>
          <w:rFonts w:eastAsia="Times New Roman" w:cs="Arial"/>
          <w:kern w:val="0"/>
          <w:sz w:val="20"/>
          <w:szCs w:val="20"/>
          <w:lang w:val="en-US" w:eastAsia="en-US" w:bidi="ar-SA"/>
        </w:rPr>
        <w:t>Publishing</w:t>
      </w:r>
      <w:r>
        <w:rPr>
          <w:rFonts w:eastAsia="Times New Roman" w:cs="Arial"/>
          <w:kern w:val="0"/>
          <w:sz w:val="20"/>
          <w:szCs w:val="20"/>
          <w:lang w:val="en-US" w:eastAsia="en-US" w:bidi="ar-SA"/>
        </w:rPr>
        <w:t xml:space="preserve"> all relevant</w:t>
      </w:r>
      <w:r w:rsidRPr="00C7176A">
        <w:rPr>
          <w:rFonts w:eastAsia="Times New Roman" w:cs="Arial"/>
          <w:kern w:val="0"/>
          <w:sz w:val="20"/>
          <w:szCs w:val="20"/>
          <w:lang w:val="en-US" w:eastAsia="en-US" w:bidi="ar-SA"/>
        </w:rPr>
        <w:t xml:space="preserve"> corporate information on the Intranet</w:t>
      </w:r>
      <w:r>
        <w:rPr>
          <w:rFonts w:eastAsia="Times New Roman" w:cs="Arial"/>
          <w:kern w:val="0"/>
          <w:sz w:val="20"/>
          <w:szCs w:val="20"/>
          <w:lang w:val="en-US" w:eastAsia="en-US" w:bidi="ar-SA"/>
        </w:rPr>
        <w:t>/Internet</w:t>
      </w:r>
      <w:r w:rsidR="003E05CE">
        <w:rPr>
          <w:rFonts w:eastAsia="Times New Roman" w:cs="Arial"/>
          <w:kern w:val="0"/>
          <w:sz w:val="20"/>
          <w:szCs w:val="20"/>
          <w:lang w:val="en-US" w:eastAsia="en-US" w:bidi="ar-SA"/>
        </w:rPr>
        <w:t>;</w:t>
      </w:r>
    </w:p>
    <w:p w14:paraId="50E07A2B" w14:textId="01EC7793" w:rsidR="00C7176A" w:rsidRDefault="00C7176A" w:rsidP="0019019C">
      <w:pPr>
        <w:pStyle w:val="ListParagraph"/>
        <w:numPr>
          <w:ilvl w:val="0"/>
          <w:numId w:val="14"/>
        </w:numPr>
        <w:spacing w:after="0"/>
        <w:rPr>
          <w:rFonts w:eastAsia="Times New Roman" w:cs="Arial"/>
          <w:kern w:val="0"/>
          <w:sz w:val="20"/>
          <w:szCs w:val="20"/>
          <w:lang w:val="en-US" w:eastAsia="en-US" w:bidi="ar-SA"/>
        </w:rPr>
      </w:pPr>
      <w:r w:rsidRPr="00C7176A">
        <w:rPr>
          <w:rFonts w:eastAsia="Times New Roman" w:cs="Arial"/>
          <w:kern w:val="0"/>
          <w:sz w:val="20"/>
          <w:szCs w:val="20"/>
          <w:lang w:val="en-US" w:eastAsia="en-US" w:bidi="ar-SA"/>
        </w:rPr>
        <w:t xml:space="preserve">Facilitating internal communication flows and communicating in line with </w:t>
      </w:r>
      <w:r>
        <w:rPr>
          <w:rFonts w:eastAsia="Times New Roman" w:cs="Arial"/>
          <w:kern w:val="0"/>
          <w:sz w:val="20"/>
          <w:szCs w:val="20"/>
          <w:lang w:val="en-US" w:eastAsia="en-US" w:bidi="ar-SA"/>
        </w:rPr>
        <w:t>organizational</w:t>
      </w:r>
      <w:r w:rsidRPr="00C7176A">
        <w:rPr>
          <w:rFonts w:eastAsia="Times New Roman" w:cs="Arial"/>
          <w:kern w:val="0"/>
          <w:sz w:val="20"/>
          <w:szCs w:val="20"/>
          <w:lang w:val="en-US" w:eastAsia="en-US" w:bidi="ar-SA"/>
        </w:rPr>
        <w:t xml:space="preserve"> strategies</w:t>
      </w:r>
      <w:r w:rsidR="003E05CE">
        <w:rPr>
          <w:rFonts w:eastAsia="Times New Roman" w:cs="Arial"/>
          <w:kern w:val="0"/>
          <w:sz w:val="20"/>
          <w:szCs w:val="20"/>
          <w:lang w:val="en-US" w:eastAsia="en-US" w:bidi="ar-SA"/>
        </w:rPr>
        <w:t>;</w:t>
      </w:r>
      <w:r w:rsidRPr="00C7176A">
        <w:rPr>
          <w:rFonts w:eastAsia="Times New Roman" w:cs="Arial"/>
          <w:kern w:val="0"/>
          <w:sz w:val="20"/>
          <w:szCs w:val="20"/>
          <w:lang w:val="en-US" w:eastAsia="en-US" w:bidi="ar-SA"/>
        </w:rPr>
        <w:t xml:space="preserve"> </w:t>
      </w:r>
    </w:p>
    <w:p w14:paraId="1454D821" w14:textId="0AAEA36A" w:rsidR="00C7176A" w:rsidRPr="00C7176A" w:rsidRDefault="00C7176A" w:rsidP="0019019C">
      <w:pPr>
        <w:pStyle w:val="ListParagraph"/>
        <w:numPr>
          <w:ilvl w:val="0"/>
          <w:numId w:val="14"/>
        </w:numPr>
        <w:spacing w:after="0"/>
        <w:rPr>
          <w:rFonts w:eastAsia="Times New Roman" w:cs="Arial"/>
          <w:kern w:val="0"/>
          <w:sz w:val="20"/>
          <w:szCs w:val="20"/>
          <w:lang w:val="en-US" w:eastAsia="en-US" w:bidi="ar-SA"/>
        </w:rPr>
      </w:pPr>
      <w:r w:rsidRPr="00C7176A">
        <w:rPr>
          <w:rFonts w:eastAsia="Times New Roman" w:cs="Arial"/>
          <w:kern w:val="0"/>
          <w:sz w:val="20"/>
          <w:szCs w:val="20"/>
          <w:lang w:val="en-US" w:eastAsia="en-US" w:bidi="ar-SA"/>
        </w:rPr>
        <w:t>Ensuring that information material produced locally (</w:t>
      </w:r>
      <w:r w:rsidR="003E05CE" w:rsidRPr="00C7176A">
        <w:rPr>
          <w:rFonts w:eastAsia="Times New Roman" w:cs="Arial"/>
          <w:kern w:val="0"/>
          <w:sz w:val="20"/>
          <w:szCs w:val="20"/>
          <w:lang w:val="en-US" w:eastAsia="en-US" w:bidi="ar-SA"/>
        </w:rPr>
        <w:t>e.g.</w:t>
      </w:r>
      <w:r w:rsidRPr="00C7176A">
        <w:rPr>
          <w:rFonts w:eastAsia="Times New Roman" w:cs="Arial"/>
          <w:kern w:val="0"/>
          <w:sz w:val="20"/>
          <w:szCs w:val="20"/>
          <w:lang w:val="en-US" w:eastAsia="en-US" w:bidi="ar-SA"/>
        </w:rPr>
        <w:t xml:space="preserve"> newsletters, other publications and websites) conforms to the organization’s communication guidelines, as</w:t>
      </w:r>
      <w:r>
        <w:rPr>
          <w:rFonts w:eastAsia="Times New Roman" w:cs="Arial"/>
          <w:kern w:val="0"/>
          <w:sz w:val="20"/>
          <w:szCs w:val="20"/>
          <w:lang w:val="en-US" w:eastAsia="en-US" w:bidi="ar-SA"/>
        </w:rPr>
        <w:t xml:space="preserve"> well as</w:t>
      </w:r>
      <w:r w:rsidRPr="00C7176A">
        <w:rPr>
          <w:rFonts w:eastAsia="Times New Roman" w:cs="Arial"/>
          <w:kern w:val="0"/>
          <w:sz w:val="20"/>
          <w:szCs w:val="20"/>
          <w:lang w:val="en-US" w:eastAsia="en-US" w:bidi="ar-SA"/>
        </w:rPr>
        <w:t xml:space="preserve"> to </w:t>
      </w:r>
      <w:r>
        <w:rPr>
          <w:rFonts w:eastAsia="Times New Roman" w:cs="Arial"/>
          <w:kern w:val="0"/>
          <w:sz w:val="20"/>
          <w:szCs w:val="20"/>
          <w:lang w:val="en-US" w:eastAsia="en-US" w:bidi="ar-SA"/>
        </w:rPr>
        <w:t>federal legislation.</w:t>
      </w:r>
    </w:p>
    <w:p w14:paraId="611EC73E" w14:textId="77777777" w:rsidR="00F93AEC" w:rsidRDefault="00F93AEC" w:rsidP="0019019C">
      <w:pPr>
        <w:rPr>
          <w:rFonts w:cs="Arial"/>
          <w:szCs w:val="20"/>
        </w:rPr>
      </w:pPr>
    </w:p>
    <w:p w14:paraId="022BACA3" w14:textId="4B30BA5F" w:rsidR="003C3624" w:rsidRDefault="00F93AEC" w:rsidP="0019019C">
      <w:r w:rsidRPr="00976525">
        <w:rPr>
          <w:rFonts w:cs="Arial"/>
          <w:szCs w:val="20"/>
        </w:rPr>
        <w:t>[</w:t>
      </w:r>
      <w:r w:rsidRPr="00976525">
        <w:rPr>
          <w:rFonts w:cs="Arial"/>
          <w:color w:val="808080"/>
          <w:szCs w:val="20"/>
        </w:rPr>
        <w:t xml:space="preserve">Insert </w:t>
      </w:r>
      <w:r>
        <w:rPr>
          <w:rFonts w:cs="Arial"/>
          <w:color w:val="808080"/>
          <w:szCs w:val="20"/>
        </w:rPr>
        <w:t>department</w:t>
      </w:r>
      <w:r w:rsidR="00652A76">
        <w:rPr>
          <w:rFonts w:cs="Arial"/>
          <w:color w:val="808080"/>
          <w:szCs w:val="20"/>
        </w:rPr>
        <w:t>, e.g.</w:t>
      </w:r>
      <w:r>
        <w:rPr>
          <w:rFonts w:cs="Arial"/>
          <w:color w:val="808080"/>
          <w:szCs w:val="20"/>
        </w:rPr>
        <w:t xml:space="preserve"> Corporate Communication Department</w:t>
      </w:r>
      <w:r w:rsidRPr="00976525">
        <w:rPr>
          <w:rFonts w:cs="Arial"/>
          <w:szCs w:val="20"/>
        </w:rPr>
        <w:t>]</w:t>
      </w:r>
      <w:r>
        <w:rPr>
          <w:rFonts w:cs="Arial"/>
          <w:szCs w:val="20"/>
        </w:rPr>
        <w:t xml:space="preserve"> also develops and maintains, as per </w:t>
      </w:r>
      <w:r w:rsidRPr="00976525">
        <w:rPr>
          <w:rFonts w:cs="Arial"/>
          <w:szCs w:val="20"/>
        </w:rPr>
        <w:t>[</w:t>
      </w:r>
      <w:r w:rsidRPr="00976525">
        <w:rPr>
          <w:rFonts w:cs="Arial"/>
          <w:color w:val="808080"/>
          <w:szCs w:val="20"/>
        </w:rPr>
        <w:t>Company name</w:t>
      </w:r>
      <w:r w:rsidRPr="00976525">
        <w:rPr>
          <w:rFonts w:cs="Arial"/>
          <w:szCs w:val="20"/>
        </w:rPr>
        <w:t>]</w:t>
      </w:r>
      <w:r>
        <w:rPr>
          <w:rFonts w:cs="Arial"/>
          <w:szCs w:val="20"/>
        </w:rPr>
        <w:t xml:space="preserve">’s vision, mission, and goals, the guidelines for </w:t>
      </w:r>
      <w:r w:rsidRPr="00976525">
        <w:rPr>
          <w:rFonts w:cs="Arial"/>
          <w:szCs w:val="20"/>
        </w:rPr>
        <w:t>[</w:t>
      </w:r>
      <w:r w:rsidRPr="00976525">
        <w:rPr>
          <w:rFonts w:cs="Arial"/>
          <w:color w:val="808080"/>
          <w:szCs w:val="20"/>
        </w:rPr>
        <w:t>Company name</w:t>
      </w:r>
      <w:r w:rsidRPr="00976525">
        <w:rPr>
          <w:rFonts w:cs="Arial"/>
          <w:szCs w:val="20"/>
        </w:rPr>
        <w:t>]</w:t>
      </w:r>
      <w:r>
        <w:rPr>
          <w:rFonts w:cs="Arial"/>
          <w:szCs w:val="20"/>
        </w:rPr>
        <w:t xml:space="preserve">’s corporate identity and graphical appearance. </w:t>
      </w:r>
      <w:r w:rsidR="003C3624">
        <w:t xml:space="preserve">All </w:t>
      </w:r>
      <w:r w:rsidR="00C7176A">
        <w:t>division</w:t>
      </w:r>
      <w:r w:rsidR="003C3624">
        <w:t xml:space="preserve"> heads</w:t>
      </w:r>
      <w:r w:rsidR="00C7176A">
        <w:t>/managers</w:t>
      </w:r>
      <w:r w:rsidR="003C3624">
        <w:t xml:space="preserve"> are responsible</w:t>
      </w:r>
      <w:r w:rsidR="00C7176A">
        <w:t xml:space="preserve"> </w:t>
      </w:r>
      <w:r w:rsidR="003C3624">
        <w:t xml:space="preserve">for ensuring that </w:t>
      </w:r>
      <w:r w:rsidR="00C7176A">
        <w:t>employees/units</w:t>
      </w:r>
      <w:r w:rsidR="003C3624">
        <w:t xml:space="preserve"> for which they are responsible follow these</w:t>
      </w:r>
      <w:r w:rsidR="00C7176A">
        <w:t xml:space="preserve"> </w:t>
      </w:r>
      <w:r w:rsidR="003C3624">
        <w:t>guideli</w:t>
      </w:r>
      <w:r w:rsidR="00C7176A">
        <w:t xml:space="preserve">nes and consult </w:t>
      </w:r>
      <w:r w:rsidR="003C3624">
        <w:t xml:space="preserve">with the </w:t>
      </w:r>
      <w:r w:rsidR="00C7176A" w:rsidRPr="00976525">
        <w:rPr>
          <w:rFonts w:cs="Arial"/>
          <w:szCs w:val="20"/>
        </w:rPr>
        <w:t>[</w:t>
      </w:r>
      <w:r w:rsidR="00C7176A" w:rsidRPr="00976525">
        <w:rPr>
          <w:rFonts w:cs="Arial"/>
          <w:color w:val="808080"/>
          <w:szCs w:val="20"/>
        </w:rPr>
        <w:t xml:space="preserve">Insert </w:t>
      </w:r>
      <w:r w:rsidR="00C7176A">
        <w:rPr>
          <w:rFonts w:cs="Arial"/>
          <w:color w:val="808080"/>
          <w:szCs w:val="20"/>
        </w:rPr>
        <w:t>department</w:t>
      </w:r>
      <w:r w:rsidR="00652A76">
        <w:rPr>
          <w:rFonts w:cs="Arial"/>
          <w:color w:val="808080"/>
          <w:szCs w:val="20"/>
        </w:rPr>
        <w:t>, e.g.</w:t>
      </w:r>
      <w:r w:rsidR="00C7176A">
        <w:rPr>
          <w:rFonts w:cs="Arial"/>
          <w:color w:val="808080"/>
          <w:szCs w:val="20"/>
        </w:rPr>
        <w:t xml:space="preserve"> Corporate Communication Department</w:t>
      </w:r>
      <w:r w:rsidR="00C7176A" w:rsidRPr="00976525">
        <w:rPr>
          <w:rFonts w:cs="Arial"/>
          <w:szCs w:val="20"/>
        </w:rPr>
        <w:t>]</w:t>
      </w:r>
      <w:r w:rsidR="00C7176A">
        <w:rPr>
          <w:rFonts w:cs="Arial"/>
          <w:szCs w:val="20"/>
        </w:rPr>
        <w:t xml:space="preserve"> </w:t>
      </w:r>
      <w:r w:rsidR="003C3624">
        <w:t>in this regard.</w:t>
      </w:r>
    </w:p>
    <w:p w14:paraId="608A8D8E" w14:textId="26610518" w:rsidR="003C3624" w:rsidRDefault="003C3624" w:rsidP="0019019C"/>
    <w:p w14:paraId="59C409B5" w14:textId="450C79EF" w:rsidR="00902B87" w:rsidRDefault="00C7176A" w:rsidP="0019019C">
      <w:r>
        <w:t>Employees</w:t>
      </w:r>
      <w:r w:rsidR="003C3624">
        <w:t xml:space="preserve"> </w:t>
      </w:r>
      <w:r>
        <w:t>of</w:t>
      </w:r>
      <w:r w:rsidR="003C3624">
        <w:t xml:space="preserve"> </w:t>
      </w:r>
      <w:r w:rsidRPr="00976525">
        <w:rPr>
          <w:rFonts w:cs="Arial"/>
          <w:szCs w:val="20"/>
        </w:rPr>
        <w:t>[</w:t>
      </w:r>
      <w:r w:rsidRPr="00976525">
        <w:rPr>
          <w:rFonts w:cs="Arial"/>
          <w:color w:val="808080"/>
          <w:szCs w:val="20"/>
        </w:rPr>
        <w:t>Company name</w:t>
      </w:r>
      <w:r w:rsidRPr="00976525">
        <w:rPr>
          <w:rFonts w:cs="Arial"/>
          <w:szCs w:val="20"/>
        </w:rPr>
        <w:t>]</w:t>
      </w:r>
      <w:r>
        <w:rPr>
          <w:rFonts w:cs="Arial"/>
          <w:szCs w:val="20"/>
        </w:rPr>
        <w:t xml:space="preserve"> are expected to always communicate </w:t>
      </w:r>
      <w:r w:rsidR="003C3624">
        <w:t>in a professional</w:t>
      </w:r>
      <w:r w:rsidR="006130D7">
        <w:t xml:space="preserve"> and responsible</w:t>
      </w:r>
      <w:r w:rsidR="003C3624">
        <w:t xml:space="preserve"> manner</w:t>
      </w:r>
      <w:r>
        <w:t>, both internally and externally</w:t>
      </w:r>
      <w:r w:rsidR="006130D7">
        <w:t xml:space="preserve"> by taking in information that is communicated, sharing information as </w:t>
      </w:r>
      <w:r w:rsidR="00652A76">
        <w:t>appropriate,</w:t>
      </w:r>
      <w:r w:rsidR="006130D7">
        <w:t xml:space="preserve"> and contributing to dialogue. If required, employees should ask for guidance from the unit’s contact person within the </w:t>
      </w:r>
      <w:r w:rsidR="006130D7" w:rsidRPr="00976525">
        <w:rPr>
          <w:rFonts w:cs="Arial"/>
          <w:szCs w:val="20"/>
        </w:rPr>
        <w:t>[</w:t>
      </w:r>
      <w:r w:rsidR="006130D7" w:rsidRPr="00976525">
        <w:rPr>
          <w:rFonts w:cs="Arial"/>
          <w:color w:val="808080"/>
          <w:szCs w:val="20"/>
        </w:rPr>
        <w:t xml:space="preserve">Insert </w:t>
      </w:r>
      <w:r w:rsidR="006130D7">
        <w:rPr>
          <w:rFonts w:cs="Arial"/>
          <w:color w:val="808080"/>
          <w:szCs w:val="20"/>
        </w:rPr>
        <w:t>department</w:t>
      </w:r>
      <w:r w:rsidR="00652A76">
        <w:rPr>
          <w:rFonts w:cs="Arial"/>
          <w:color w:val="808080"/>
          <w:szCs w:val="20"/>
        </w:rPr>
        <w:t>, e.g.</w:t>
      </w:r>
      <w:r w:rsidR="006130D7">
        <w:rPr>
          <w:rFonts w:cs="Arial"/>
          <w:color w:val="808080"/>
          <w:szCs w:val="20"/>
        </w:rPr>
        <w:t xml:space="preserve"> Corporate Communication Department</w:t>
      </w:r>
      <w:r w:rsidR="006130D7" w:rsidRPr="006130D7">
        <w:rPr>
          <w:rFonts w:cs="Arial"/>
          <w:szCs w:val="20"/>
        </w:rPr>
        <w:t>].</w:t>
      </w:r>
    </w:p>
    <w:p w14:paraId="6C3E3D8A" w14:textId="77777777" w:rsidR="000F1A11" w:rsidRDefault="000F1A11" w:rsidP="0019019C"/>
    <w:p w14:paraId="668A0D29" w14:textId="0287A248" w:rsidR="000F1A11" w:rsidRDefault="000F1A11" w:rsidP="0019019C">
      <w:pPr>
        <w:pStyle w:val="Heading3"/>
      </w:pPr>
      <w:r>
        <w:t>Confidentiality of Information</w:t>
      </w:r>
    </w:p>
    <w:p w14:paraId="28695623" w14:textId="4459B5CD" w:rsidR="000F1A11" w:rsidRDefault="000F1A11" w:rsidP="0019019C">
      <w:pPr>
        <w:rPr>
          <w:rFonts w:cs="Arial"/>
          <w:szCs w:val="20"/>
        </w:rPr>
      </w:pPr>
      <w:r w:rsidRPr="00976525">
        <w:rPr>
          <w:rFonts w:cs="Arial"/>
          <w:szCs w:val="20"/>
        </w:rPr>
        <w:t>[</w:t>
      </w:r>
      <w:r w:rsidRPr="00976525">
        <w:rPr>
          <w:rFonts w:cs="Arial"/>
          <w:color w:val="808080"/>
          <w:szCs w:val="20"/>
        </w:rPr>
        <w:t>Company name</w:t>
      </w:r>
      <w:r w:rsidRPr="00976525">
        <w:rPr>
          <w:rFonts w:cs="Arial"/>
          <w:szCs w:val="20"/>
        </w:rPr>
        <w:t>]</w:t>
      </w:r>
      <w:r>
        <w:rPr>
          <w:rFonts w:cs="Arial"/>
          <w:szCs w:val="20"/>
        </w:rPr>
        <w:t xml:space="preserve"> is dedicated </w:t>
      </w:r>
      <w:r w:rsidR="003E05CE">
        <w:rPr>
          <w:rFonts w:cs="Arial"/>
          <w:szCs w:val="20"/>
        </w:rPr>
        <w:t xml:space="preserve">to </w:t>
      </w:r>
      <w:r>
        <w:rPr>
          <w:rFonts w:cs="Arial"/>
          <w:szCs w:val="20"/>
        </w:rPr>
        <w:t>creating an open and trusting communication environment at</w:t>
      </w:r>
      <w:r w:rsidR="006374BE">
        <w:rPr>
          <w:rFonts w:cs="Arial"/>
          <w:szCs w:val="20"/>
        </w:rPr>
        <w:t xml:space="preserve"> all levels of the organization</w:t>
      </w:r>
      <w:r>
        <w:rPr>
          <w:rFonts w:cs="Arial"/>
          <w:szCs w:val="20"/>
        </w:rPr>
        <w:t xml:space="preserve"> </w:t>
      </w:r>
      <w:r w:rsidR="00F535AF">
        <w:rPr>
          <w:rFonts w:cs="Arial"/>
          <w:szCs w:val="20"/>
        </w:rPr>
        <w:t xml:space="preserve">to ensure employee involvement and commitment. </w:t>
      </w:r>
      <w:r w:rsidRPr="000F1A11">
        <w:t xml:space="preserve">However, employees </w:t>
      </w:r>
      <w:r w:rsidR="00F535AF">
        <w:t xml:space="preserve">must recognize the confidential nature of information, primarily for internal use </w:t>
      </w:r>
      <w:r w:rsidR="003E05CE">
        <w:t>(e.g.</w:t>
      </w:r>
      <w:r w:rsidR="00F535AF">
        <w:t xml:space="preserve"> information on </w:t>
      </w:r>
      <w:r w:rsidRPr="000F1A11">
        <w:t xml:space="preserve">customers or competition, </w:t>
      </w:r>
      <w:r w:rsidR="00F535AF">
        <w:t>market information that is</w:t>
      </w:r>
      <w:r w:rsidRPr="000F1A11">
        <w:t xml:space="preserve"> </w:t>
      </w:r>
      <w:r w:rsidR="00F535AF">
        <w:t>price-sensitive</w:t>
      </w:r>
      <w:r w:rsidR="003E05CE">
        <w:t>)</w:t>
      </w:r>
      <w:r w:rsidR="006374BE">
        <w:t>.</w:t>
      </w:r>
      <w:r w:rsidR="00F535AF">
        <w:t xml:space="preserve"> If employees are uncertain of what </w:t>
      </w:r>
      <w:r w:rsidR="008E2D6C">
        <w:t>constitutes</w:t>
      </w:r>
      <w:r w:rsidR="00F535AF">
        <w:t xml:space="preserve"> confidential information, they may seek the advice of their immediate superior or the </w:t>
      </w:r>
      <w:r w:rsidR="00F535AF" w:rsidRPr="00976525">
        <w:rPr>
          <w:rFonts w:cs="Arial"/>
          <w:szCs w:val="20"/>
        </w:rPr>
        <w:t>[</w:t>
      </w:r>
      <w:r w:rsidR="00F535AF" w:rsidRPr="00976525">
        <w:rPr>
          <w:rFonts w:cs="Arial"/>
          <w:color w:val="808080"/>
          <w:szCs w:val="20"/>
        </w:rPr>
        <w:t xml:space="preserve">Insert </w:t>
      </w:r>
      <w:r w:rsidR="00F535AF">
        <w:rPr>
          <w:rFonts w:cs="Arial"/>
          <w:color w:val="808080"/>
          <w:szCs w:val="20"/>
        </w:rPr>
        <w:t>department</w:t>
      </w:r>
      <w:r w:rsidR="00652A76">
        <w:rPr>
          <w:rFonts w:cs="Arial"/>
          <w:color w:val="808080"/>
          <w:szCs w:val="20"/>
        </w:rPr>
        <w:t>, e.g.</w:t>
      </w:r>
      <w:r w:rsidR="00F535AF">
        <w:rPr>
          <w:rFonts w:cs="Arial"/>
          <w:color w:val="808080"/>
          <w:szCs w:val="20"/>
        </w:rPr>
        <w:t xml:space="preserve"> Corporate Communication Department</w:t>
      </w:r>
      <w:r w:rsidR="00F535AF" w:rsidRPr="006130D7">
        <w:rPr>
          <w:rFonts w:cs="Arial"/>
          <w:szCs w:val="20"/>
        </w:rPr>
        <w:t>].</w:t>
      </w:r>
      <w:r w:rsidR="00F535AF">
        <w:rPr>
          <w:rFonts w:cs="Arial"/>
          <w:szCs w:val="20"/>
        </w:rPr>
        <w:t xml:space="preserve"> It is also recommended that, whenever possible, confidential material should: </w:t>
      </w:r>
    </w:p>
    <w:p w14:paraId="301346CF" w14:textId="77777777" w:rsidR="00F535AF" w:rsidRDefault="00F535AF" w:rsidP="0019019C"/>
    <w:p w14:paraId="4D4E3538" w14:textId="6107FCFA" w:rsidR="000F1A11" w:rsidRPr="00F535AF" w:rsidRDefault="003E05CE" w:rsidP="0019019C">
      <w:pPr>
        <w:pStyle w:val="ListParagraph"/>
        <w:numPr>
          <w:ilvl w:val="0"/>
          <w:numId w:val="14"/>
        </w:numPr>
        <w:spacing w:after="0"/>
        <w:rPr>
          <w:rFonts w:eastAsia="Times New Roman" w:cs="Times New Roman"/>
          <w:kern w:val="0"/>
          <w:sz w:val="20"/>
          <w:lang w:val="en-US" w:eastAsia="en-US" w:bidi="ar-SA"/>
        </w:rPr>
      </w:pPr>
      <w:r>
        <w:rPr>
          <w:rFonts w:eastAsia="Times New Roman" w:cs="Times New Roman"/>
          <w:kern w:val="0"/>
          <w:sz w:val="20"/>
          <w:lang w:val="en-US" w:eastAsia="en-US" w:bidi="ar-SA"/>
        </w:rPr>
        <w:t>B</w:t>
      </w:r>
      <w:r w:rsidR="006374BE">
        <w:rPr>
          <w:rFonts w:eastAsia="Times New Roman" w:cs="Times New Roman"/>
          <w:kern w:val="0"/>
          <w:sz w:val="20"/>
          <w:lang w:val="en-US" w:eastAsia="en-US" w:bidi="ar-SA"/>
        </w:rPr>
        <w:t>e identified as such.</w:t>
      </w:r>
    </w:p>
    <w:p w14:paraId="4C5C8D45" w14:textId="0CA3D0D0" w:rsidR="000F1A11" w:rsidRPr="00F535AF" w:rsidRDefault="003E05CE" w:rsidP="0019019C">
      <w:pPr>
        <w:pStyle w:val="ListParagraph"/>
        <w:numPr>
          <w:ilvl w:val="0"/>
          <w:numId w:val="14"/>
        </w:numPr>
        <w:spacing w:after="0"/>
        <w:rPr>
          <w:rFonts w:eastAsia="Times New Roman" w:cs="Times New Roman"/>
          <w:kern w:val="0"/>
          <w:sz w:val="20"/>
          <w:lang w:val="en-US" w:eastAsia="en-US" w:bidi="ar-SA"/>
        </w:rPr>
      </w:pPr>
      <w:r>
        <w:rPr>
          <w:rFonts w:eastAsia="Times New Roman" w:cs="Times New Roman"/>
          <w:kern w:val="0"/>
          <w:sz w:val="20"/>
          <w:lang w:val="en-US" w:eastAsia="en-US" w:bidi="ar-SA"/>
        </w:rPr>
        <w:t>B</w:t>
      </w:r>
      <w:r w:rsidR="000F1A11" w:rsidRPr="00F535AF">
        <w:rPr>
          <w:rFonts w:eastAsia="Times New Roman" w:cs="Times New Roman"/>
          <w:kern w:val="0"/>
          <w:sz w:val="20"/>
          <w:lang w:val="en-US" w:eastAsia="en-US" w:bidi="ar-SA"/>
        </w:rPr>
        <w:t xml:space="preserve">e stored in </w:t>
      </w:r>
      <w:r w:rsidR="00F535AF">
        <w:rPr>
          <w:rFonts w:eastAsia="Times New Roman" w:cs="Times New Roman"/>
          <w:kern w:val="0"/>
          <w:sz w:val="20"/>
          <w:lang w:val="en-US" w:eastAsia="en-US" w:bidi="ar-SA"/>
        </w:rPr>
        <w:t>secure locations, electronically or otherwise,</w:t>
      </w:r>
      <w:r w:rsidR="000F1A11" w:rsidRPr="00F535AF">
        <w:rPr>
          <w:rFonts w:eastAsia="Times New Roman" w:cs="Times New Roman"/>
          <w:kern w:val="0"/>
          <w:sz w:val="20"/>
          <w:lang w:val="en-US" w:eastAsia="en-US" w:bidi="ar-SA"/>
        </w:rPr>
        <w:t xml:space="preserve"> to which access is </w:t>
      </w:r>
      <w:r w:rsidR="00F535AF">
        <w:rPr>
          <w:rFonts w:eastAsia="Times New Roman" w:cs="Times New Roman"/>
          <w:kern w:val="0"/>
          <w:sz w:val="20"/>
          <w:lang w:val="en-US" w:eastAsia="en-US" w:bidi="ar-SA"/>
        </w:rPr>
        <w:t>controlled and/or limited</w:t>
      </w:r>
      <w:r w:rsidR="006374BE">
        <w:rPr>
          <w:rFonts w:eastAsia="Times New Roman" w:cs="Times New Roman"/>
          <w:kern w:val="0"/>
          <w:sz w:val="20"/>
          <w:lang w:val="en-US" w:eastAsia="en-US" w:bidi="ar-SA"/>
        </w:rPr>
        <w:t>.</w:t>
      </w:r>
    </w:p>
    <w:p w14:paraId="15A46770" w14:textId="08F9334F" w:rsidR="000F1A11" w:rsidRPr="00F535AF" w:rsidRDefault="003E05CE" w:rsidP="0019019C">
      <w:pPr>
        <w:pStyle w:val="ListParagraph"/>
        <w:numPr>
          <w:ilvl w:val="0"/>
          <w:numId w:val="14"/>
        </w:numPr>
        <w:spacing w:after="0"/>
        <w:rPr>
          <w:rFonts w:eastAsia="Times New Roman" w:cs="Times New Roman"/>
          <w:kern w:val="0"/>
          <w:sz w:val="20"/>
          <w:lang w:val="en-US" w:eastAsia="en-US" w:bidi="ar-SA"/>
        </w:rPr>
      </w:pPr>
      <w:r>
        <w:rPr>
          <w:rFonts w:eastAsia="Times New Roman" w:cs="Times New Roman"/>
          <w:kern w:val="0"/>
          <w:sz w:val="20"/>
          <w:lang w:val="en-US" w:eastAsia="en-US" w:bidi="ar-SA"/>
        </w:rPr>
        <w:t>B</w:t>
      </w:r>
      <w:r w:rsidR="000F1A11" w:rsidRPr="00F535AF">
        <w:rPr>
          <w:rFonts w:eastAsia="Times New Roman" w:cs="Times New Roman"/>
          <w:kern w:val="0"/>
          <w:sz w:val="20"/>
          <w:lang w:val="en-US" w:eastAsia="en-US" w:bidi="ar-SA"/>
        </w:rPr>
        <w:t>e removed promptly from meeting room</w:t>
      </w:r>
      <w:r w:rsidR="006374BE">
        <w:rPr>
          <w:rFonts w:eastAsia="Times New Roman" w:cs="Times New Roman"/>
          <w:kern w:val="0"/>
          <w:sz w:val="20"/>
          <w:lang w:val="en-US" w:eastAsia="en-US" w:bidi="ar-SA"/>
        </w:rPr>
        <w:t>s at the conclusion of meetings.</w:t>
      </w:r>
    </w:p>
    <w:p w14:paraId="72823670" w14:textId="2D5EDF47" w:rsidR="000F1A11" w:rsidRPr="00F535AF" w:rsidRDefault="003E05CE" w:rsidP="0019019C">
      <w:pPr>
        <w:pStyle w:val="ListParagraph"/>
        <w:numPr>
          <w:ilvl w:val="0"/>
          <w:numId w:val="15"/>
        </w:numPr>
        <w:spacing w:after="0"/>
        <w:rPr>
          <w:rFonts w:eastAsia="Times New Roman" w:cs="Times New Roman"/>
          <w:kern w:val="0"/>
          <w:sz w:val="20"/>
          <w:lang w:val="en-US" w:eastAsia="en-US" w:bidi="ar-SA"/>
        </w:rPr>
      </w:pPr>
      <w:r>
        <w:rPr>
          <w:rFonts w:eastAsia="Times New Roman" w:cs="Times New Roman"/>
          <w:kern w:val="0"/>
          <w:sz w:val="20"/>
          <w:lang w:val="en-US" w:eastAsia="en-US" w:bidi="ar-SA"/>
        </w:rPr>
        <w:lastRenderedPageBreak/>
        <w:t>N</w:t>
      </w:r>
      <w:r w:rsidR="000F1A11" w:rsidRPr="00F535AF">
        <w:rPr>
          <w:rFonts w:eastAsia="Times New Roman" w:cs="Times New Roman"/>
          <w:kern w:val="0"/>
          <w:sz w:val="20"/>
          <w:lang w:val="en-US" w:eastAsia="en-US" w:bidi="ar-SA"/>
        </w:rPr>
        <w:t xml:space="preserve">ot be discussed </w:t>
      </w:r>
      <w:r w:rsidR="00F535AF">
        <w:rPr>
          <w:rFonts w:eastAsia="Times New Roman" w:cs="Times New Roman"/>
          <w:kern w:val="0"/>
          <w:sz w:val="20"/>
          <w:lang w:val="en-US" w:eastAsia="en-US" w:bidi="ar-SA"/>
        </w:rPr>
        <w:t xml:space="preserve">with employees not related to the matter or in </w:t>
      </w:r>
      <w:r w:rsidR="000F1A11" w:rsidRPr="00F535AF">
        <w:rPr>
          <w:rFonts w:eastAsia="Times New Roman" w:cs="Times New Roman"/>
          <w:kern w:val="0"/>
          <w:sz w:val="20"/>
          <w:lang w:val="en-US" w:eastAsia="en-US" w:bidi="ar-SA"/>
        </w:rPr>
        <w:t xml:space="preserve">places where </w:t>
      </w:r>
      <w:r w:rsidR="00F535AF">
        <w:rPr>
          <w:rFonts w:eastAsia="Times New Roman" w:cs="Times New Roman"/>
          <w:kern w:val="0"/>
          <w:sz w:val="20"/>
          <w:lang w:val="en-US" w:eastAsia="en-US" w:bidi="ar-SA"/>
        </w:rPr>
        <w:t>the discussion may be overheard</w:t>
      </w:r>
      <w:r w:rsidR="006374BE">
        <w:rPr>
          <w:rFonts w:eastAsia="Times New Roman" w:cs="Times New Roman"/>
          <w:kern w:val="0"/>
          <w:sz w:val="20"/>
          <w:lang w:val="en-US" w:eastAsia="en-US" w:bidi="ar-SA"/>
        </w:rPr>
        <w:t>.</w:t>
      </w:r>
    </w:p>
    <w:p w14:paraId="6C1A361C" w14:textId="7E08219D" w:rsidR="000F1A11" w:rsidRPr="00F535AF" w:rsidRDefault="003E05CE" w:rsidP="0019019C">
      <w:pPr>
        <w:pStyle w:val="ListParagraph"/>
        <w:numPr>
          <w:ilvl w:val="0"/>
          <w:numId w:val="15"/>
        </w:numPr>
        <w:spacing w:after="0"/>
        <w:rPr>
          <w:rFonts w:eastAsia="Times New Roman" w:cs="Times New Roman"/>
          <w:kern w:val="0"/>
          <w:sz w:val="20"/>
          <w:lang w:val="en-US" w:eastAsia="en-US" w:bidi="ar-SA"/>
        </w:rPr>
      </w:pPr>
      <w:r w:rsidRPr="00F535AF">
        <w:rPr>
          <w:rFonts w:eastAsia="Times New Roman" w:cs="Times New Roman"/>
          <w:kern w:val="0"/>
          <w:sz w:val="20"/>
          <w:lang w:val="en-US" w:eastAsia="en-US" w:bidi="ar-SA"/>
        </w:rPr>
        <w:t>Not</w:t>
      </w:r>
      <w:r w:rsidR="000F1A11" w:rsidRPr="00F535AF">
        <w:rPr>
          <w:rFonts w:eastAsia="Times New Roman" w:cs="Times New Roman"/>
          <w:kern w:val="0"/>
          <w:sz w:val="20"/>
          <w:lang w:val="en-US" w:eastAsia="en-US" w:bidi="ar-SA"/>
        </w:rPr>
        <w:t xml:space="preserve"> be copied unnecessarily or </w:t>
      </w:r>
      <w:r w:rsidR="00C371AE">
        <w:rPr>
          <w:rFonts w:eastAsia="Times New Roman" w:cs="Times New Roman"/>
          <w:kern w:val="0"/>
          <w:sz w:val="20"/>
          <w:lang w:val="en-US" w:eastAsia="en-US" w:bidi="ar-SA"/>
        </w:rPr>
        <w:t>left</w:t>
      </w:r>
      <w:r w:rsidR="000F1A11" w:rsidRPr="00F535AF">
        <w:rPr>
          <w:rFonts w:eastAsia="Times New Roman" w:cs="Times New Roman"/>
          <w:kern w:val="0"/>
          <w:sz w:val="20"/>
          <w:lang w:val="en-US" w:eastAsia="en-US" w:bidi="ar-SA"/>
        </w:rPr>
        <w:t xml:space="preserve"> where others can easily retrieve it.</w:t>
      </w:r>
    </w:p>
    <w:p w14:paraId="21A3D256" w14:textId="74B5A014" w:rsidR="00FA4D37" w:rsidRDefault="00FA4D37" w:rsidP="0019019C">
      <w:pPr>
        <w:pStyle w:val="Heading3"/>
      </w:pPr>
      <w:r>
        <w:t>Disclosure</w:t>
      </w:r>
    </w:p>
    <w:p w14:paraId="24B80639" w14:textId="76E78CB2" w:rsidR="00FA4D37" w:rsidRDefault="00FA4D37" w:rsidP="0019019C">
      <w:pPr>
        <w:rPr>
          <w:rFonts w:cs="Arial"/>
          <w:szCs w:val="20"/>
        </w:rPr>
      </w:pPr>
      <w:r w:rsidRPr="00976525">
        <w:rPr>
          <w:rFonts w:cs="Arial"/>
          <w:szCs w:val="20"/>
        </w:rPr>
        <w:t>[</w:t>
      </w:r>
      <w:r w:rsidRPr="00976525">
        <w:rPr>
          <w:rFonts w:cs="Arial"/>
          <w:color w:val="808080"/>
          <w:szCs w:val="20"/>
        </w:rPr>
        <w:t>Company name</w:t>
      </w:r>
      <w:r w:rsidRPr="00976525">
        <w:rPr>
          <w:rFonts w:cs="Arial"/>
          <w:szCs w:val="20"/>
        </w:rPr>
        <w:t>]</w:t>
      </w:r>
      <w:r>
        <w:rPr>
          <w:rFonts w:cs="Arial"/>
          <w:szCs w:val="20"/>
        </w:rPr>
        <w:t xml:space="preserve"> is dedicated to maintaining </w:t>
      </w:r>
      <w:r w:rsidR="0016041B">
        <w:rPr>
          <w:rFonts w:cs="Arial"/>
          <w:szCs w:val="20"/>
        </w:rPr>
        <w:t>transparency</w:t>
      </w:r>
      <w:r>
        <w:rPr>
          <w:rFonts w:cs="Arial"/>
          <w:szCs w:val="20"/>
        </w:rPr>
        <w:t xml:space="preserve"> of information amongst all its shareholders. </w:t>
      </w:r>
      <w:r w:rsidR="0016041B">
        <w:rPr>
          <w:rFonts w:cs="Arial"/>
          <w:szCs w:val="20"/>
        </w:rPr>
        <w:t xml:space="preserve">However, until the organization chooses to disclose certain information, said information will </w:t>
      </w:r>
      <w:r w:rsidR="003E05CE">
        <w:rPr>
          <w:rFonts w:cs="Arial"/>
          <w:szCs w:val="20"/>
        </w:rPr>
        <w:t>be classified as</w:t>
      </w:r>
      <w:r w:rsidR="0016041B">
        <w:rPr>
          <w:rFonts w:cs="Arial"/>
          <w:szCs w:val="20"/>
        </w:rPr>
        <w:t xml:space="preserve"> confidential. When releasing organizational information, </w:t>
      </w:r>
      <w:r w:rsidR="0016041B" w:rsidRPr="00976525">
        <w:rPr>
          <w:rFonts w:cs="Arial"/>
          <w:szCs w:val="20"/>
        </w:rPr>
        <w:t>[</w:t>
      </w:r>
      <w:r w:rsidR="0016041B" w:rsidRPr="00976525">
        <w:rPr>
          <w:rFonts w:cs="Arial"/>
          <w:color w:val="808080"/>
          <w:szCs w:val="20"/>
        </w:rPr>
        <w:t>Company name</w:t>
      </w:r>
      <w:r w:rsidR="0016041B" w:rsidRPr="00976525">
        <w:rPr>
          <w:rFonts w:cs="Arial"/>
          <w:szCs w:val="20"/>
        </w:rPr>
        <w:t>]</w:t>
      </w:r>
      <w:r w:rsidR="0016041B">
        <w:rPr>
          <w:rFonts w:cs="Arial"/>
          <w:szCs w:val="20"/>
        </w:rPr>
        <w:t xml:space="preserve"> will: </w:t>
      </w:r>
    </w:p>
    <w:p w14:paraId="4C2BED26" w14:textId="77777777" w:rsidR="0016041B" w:rsidRDefault="0016041B" w:rsidP="0019019C">
      <w:pPr>
        <w:rPr>
          <w:rFonts w:cs="Arial"/>
          <w:szCs w:val="20"/>
        </w:rPr>
      </w:pPr>
    </w:p>
    <w:p w14:paraId="6185BF8A" w14:textId="7639C81D" w:rsidR="000F1A11" w:rsidRPr="0016041B" w:rsidRDefault="003E05CE" w:rsidP="0019019C">
      <w:pPr>
        <w:pStyle w:val="ListParagraph"/>
        <w:numPr>
          <w:ilvl w:val="0"/>
          <w:numId w:val="16"/>
        </w:numPr>
        <w:spacing w:after="0"/>
        <w:rPr>
          <w:rFonts w:eastAsia="Times New Roman" w:cs="Arial"/>
          <w:kern w:val="0"/>
          <w:sz w:val="20"/>
          <w:szCs w:val="20"/>
          <w:lang w:val="en-US" w:eastAsia="en-US" w:bidi="ar-SA"/>
        </w:rPr>
      </w:pPr>
      <w:r>
        <w:rPr>
          <w:rFonts w:eastAsia="Times New Roman" w:cs="Arial"/>
          <w:kern w:val="0"/>
          <w:sz w:val="20"/>
          <w:szCs w:val="20"/>
          <w:lang w:val="en-US" w:eastAsia="en-US" w:bidi="ar-SA"/>
        </w:rPr>
        <w:t>R</w:t>
      </w:r>
      <w:r w:rsidR="0016041B" w:rsidRPr="0016041B">
        <w:rPr>
          <w:rFonts w:eastAsia="Times New Roman" w:cs="Arial"/>
          <w:kern w:val="0"/>
          <w:sz w:val="20"/>
          <w:szCs w:val="20"/>
          <w:lang w:val="en-US" w:eastAsia="en-US" w:bidi="ar-SA"/>
        </w:rPr>
        <w:t>elease accurate and timely information via the appropriate communication channels</w:t>
      </w:r>
      <w:r w:rsidR="006374BE">
        <w:rPr>
          <w:rFonts w:eastAsia="Times New Roman" w:cs="Arial"/>
          <w:kern w:val="0"/>
          <w:sz w:val="20"/>
          <w:szCs w:val="20"/>
          <w:lang w:val="en-US" w:eastAsia="en-US" w:bidi="ar-SA"/>
        </w:rPr>
        <w:t>.</w:t>
      </w:r>
    </w:p>
    <w:p w14:paraId="3AF18EDF" w14:textId="1EB3C90A" w:rsidR="0016041B" w:rsidRPr="00BA711E" w:rsidRDefault="003E05CE" w:rsidP="0019019C">
      <w:pPr>
        <w:pStyle w:val="ListParagraph"/>
        <w:numPr>
          <w:ilvl w:val="0"/>
          <w:numId w:val="16"/>
        </w:numPr>
        <w:spacing w:after="0"/>
        <w:rPr>
          <w:rFonts w:eastAsia="Times New Roman" w:cs="Arial"/>
          <w:kern w:val="0"/>
          <w:sz w:val="20"/>
          <w:szCs w:val="20"/>
          <w:lang w:val="en-US" w:eastAsia="en-US" w:bidi="ar-SA"/>
        </w:rPr>
      </w:pPr>
      <w:r w:rsidRPr="00BA711E">
        <w:rPr>
          <w:rFonts w:eastAsia="Times New Roman" w:cs="Arial"/>
          <w:kern w:val="0"/>
          <w:sz w:val="20"/>
          <w:szCs w:val="20"/>
          <w:lang w:val="en-US" w:eastAsia="en-US" w:bidi="ar-SA"/>
        </w:rPr>
        <w:t>Include</w:t>
      </w:r>
      <w:r w:rsidR="0016041B" w:rsidRPr="00BA711E">
        <w:rPr>
          <w:rFonts w:eastAsia="Times New Roman" w:cs="Arial"/>
          <w:kern w:val="0"/>
          <w:sz w:val="20"/>
          <w:szCs w:val="20"/>
          <w:lang w:val="en-US" w:eastAsia="en-US" w:bidi="ar-SA"/>
        </w:rPr>
        <w:t xml:space="preserve"> mention of any information omitted from the disclosure to prevent misleading stakeholders</w:t>
      </w:r>
      <w:r w:rsidR="006374BE">
        <w:rPr>
          <w:rFonts w:eastAsia="Times New Roman" w:cs="Arial"/>
          <w:kern w:val="0"/>
          <w:sz w:val="20"/>
          <w:szCs w:val="20"/>
          <w:lang w:val="en-US" w:eastAsia="en-US" w:bidi="ar-SA"/>
        </w:rPr>
        <w:t>.</w:t>
      </w:r>
    </w:p>
    <w:p w14:paraId="4040E7E9" w14:textId="5CE22E59" w:rsidR="000F1A11" w:rsidRPr="00BA711E" w:rsidRDefault="003E05CE" w:rsidP="0019019C">
      <w:pPr>
        <w:pStyle w:val="ListParagraph"/>
        <w:numPr>
          <w:ilvl w:val="0"/>
          <w:numId w:val="16"/>
        </w:numPr>
        <w:spacing w:after="0"/>
        <w:rPr>
          <w:rFonts w:eastAsia="Times New Roman" w:cs="Arial"/>
          <w:kern w:val="0"/>
          <w:sz w:val="20"/>
          <w:szCs w:val="20"/>
          <w:lang w:val="en-US" w:eastAsia="en-US" w:bidi="ar-SA"/>
        </w:rPr>
      </w:pPr>
      <w:r w:rsidRPr="00BA711E">
        <w:rPr>
          <w:rFonts w:eastAsia="Times New Roman" w:cs="Arial"/>
          <w:kern w:val="0"/>
          <w:sz w:val="20"/>
          <w:szCs w:val="20"/>
          <w:lang w:val="en-US" w:eastAsia="en-US" w:bidi="ar-SA"/>
        </w:rPr>
        <w:t>Release</w:t>
      </w:r>
      <w:r w:rsidR="0016041B" w:rsidRPr="00BA711E">
        <w:rPr>
          <w:rFonts w:eastAsia="Times New Roman" w:cs="Arial"/>
          <w:kern w:val="0"/>
          <w:sz w:val="20"/>
          <w:szCs w:val="20"/>
          <w:lang w:val="en-US" w:eastAsia="en-US" w:bidi="ar-SA"/>
        </w:rPr>
        <w:t xml:space="preserve"> </w:t>
      </w:r>
      <w:r w:rsidRPr="00BA711E">
        <w:rPr>
          <w:rFonts w:eastAsia="Times New Roman" w:cs="Arial"/>
          <w:kern w:val="0"/>
          <w:sz w:val="20"/>
          <w:szCs w:val="20"/>
          <w:lang w:val="en-US" w:eastAsia="en-US" w:bidi="ar-SA"/>
        </w:rPr>
        <w:t>unfavorable</w:t>
      </w:r>
      <w:r w:rsidR="0016041B" w:rsidRPr="00BA711E">
        <w:rPr>
          <w:rFonts w:eastAsia="Times New Roman" w:cs="Arial"/>
          <w:kern w:val="0"/>
          <w:sz w:val="20"/>
          <w:szCs w:val="20"/>
          <w:lang w:val="en-US" w:eastAsia="en-US" w:bidi="ar-SA"/>
        </w:rPr>
        <w:t xml:space="preserve"> </w:t>
      </w:r>
      <w:r w:rsidR="000F1A11" w:rsidRPr="00BA711E">
        <w:rPr>
          <w:rFonts w:eastAsia="Times New Roman" w:cs="Arial"/>
          <w:kern w:val="0"/>
          <w:sz w:val="20"/>
          <w:szCs w:val="20"/>
          <w:lang w:val="en-US" w:eastAsia="en-US" w:bidi="ar-SA"/>
        </w:rPr>
        <w:t>information</w:t>
      </w:r>
      <w:r w:rsidR="0016041B" w:rsidRPr="00BA711E">
        <w:rPr>
          <w:rFonts w:eastAsia="Times New Roman" w:cs="Arial"/>
          <w:kern w:val="0"/>
          <w:sz w:val="20"/>
          <w:szCs w:val="20"/>
          <w:lang w:val="en-US" w:eastAsia="en-US" w:bidi="ar-SA"/>
        </w:rPr>
        <w:t>, if required,</w:t>
      </w:r>
      <w:r w:rsidR="000F1A11" w:rsidRPr="00BA711E">
        <w:rPr>
          <w:rFonts w:eastAsia="Times New Roman" w:cs="Arial"/>
          <w:kern w:val="0"/>
          <w:sz w:val="20"/>
          <w:szCs w:val="20"/>
          <w:lang w:val="en-US" w:eastAsia="en-US" w:bidi="ar-SA"/>
        </w:rPr>
        <w:t xml:space="preserve"> </w:t>
      </w:r>
      <w:r w:rsidR="0016041B" w:rsidRPr="00BA711E">
        <w:rPr>
          <w:rFonts w:eastAsia="Times New Roman" w:cs="Arial"/>
          <w:kern w:val="0"/>
          <w:sz w:val="20"/>
          <w:szCs w:val="20"/>
          <w:lang w:val="en-US" w:eastAsia="en-US" w:bidi="ar-SA"/>
        </w:rPr>
        <w:t>in a prompt, complete</w:t>
      </w:r>
      <w:r w:rsidR="006374BE">
        <w:rPr>
          <w:rFonts w:eastAsia="Times New Roman" w:cs="Arial"/>
          <w:kern w:val="0"/>
          <w:sz w:val="20"/>
          <w:szCs w:val="20"/>
          <w:lang w:val="en-US" w:eastAsia="en-US" w:bidi="ar-SA"/>
        </w:rPr>
        <w:t>,</w:t>
      </w:r>
      <w:r w:rsidR="000F1A11" w:rsidRPr="00BA711E">
        <w:rPr>
          <w:rFonts w:eastAsia="Times New Roman" w:cs="Arial"/>
          <w:kern w:val="0"/>
          <w:sz w:val="20"/>
          <w:szCs w:val="20"/>
          <w:lang w:val="en-US" w:eastAsia="en-US" w:bidi="ar-SA"/>
        </w:rPr>
        <w:t xml:space="preserve"> and</w:t>
      </w:r>
      <w:r w:rsidR="0016041B" w:rsidRPr="00BA711E">
        <w:rPr>
          <w:rFonts w:eastAsia="Times New Roman" w:cs="Arial"/>
          <w:kern w:val="0"/>
          <w:sz w:val="20"/>
          <w:szCs w:val="20"/>
          <w:lang w:val="en-US" w:eastAsia="en-US" w:bidi="ar-SA"/>
        </w:rPr>
        <w:t xml:space="preserve"> </w:t>
      </w:r>
      <w:r w:rsidRPr="00BA711E">
        <w:rPr>
          <w:rFonts w:eastAsia="Times New Roman" w:cs="Arial"/>
          <w:kern w:val="0"/>
          <w:sz w:val="20"/>
          <w:szCs w:val="20"/>
          <w:lang w:val="en-US" w:eastAsia="en-US" w:bidi="ar-SA"/>
        </w:rPr>
        <w:t>favorable</w:t>
      </w:r>
      <w:r w:rsidR="0016041B" w:rsidRPr="00BA711E">
        <w:rPr>
          <w:rFonts w:eastAsia="Times New Roman" w:cs="Arial"/>
          <w:kern w:val="0"/>
          <w:sz w:val="20"/>
          <w:szCs w:val="20"/>
          <w:lang w:val="en-US" w:eastAsia="en-US" w:bidi="ar-SA"/>
        </w:rPr>
        <w:t xml:space="preserve"> fashion</w:t>
      </w:r>
      <w:r w:rsidR="00BA711E" w:rsidRPr="00BA711E">
        <w:rPr>
          <w:rFonts w:eastAsia="Times New Roman" w:cs="Arial"/>
          <w:kern w:val="0"/>
          <w:sz w:val="20"/>
          <w:szCs w:val="20"/>
          <w:lang w:val="en-US" w:eastAsia="en-US" w:bidi="ar-SA"/>
        </w:rPr>
        <w:t>, without impingement of the truth</w:t>
      </w:r>
      <w:r w:rsidR="006374BE">
        <w:rPr>
          <w:rFonts w:eastAsia="Times New Roman" w:cs="Arial"/>
          <w:kern w:val="0"/>
          <w:sz w:val="20"/>
          <w:szCs w:val="20"/>
          <w:lang w:val="en-US" w:eastAsia="en-US" w:bidi="ar-SA"/>
        </w:rPr>
        <w:t>.</w:t>
      </w:r>
    </w:p>
    <w:p w14:paraId="0A668EA0" w14:textId="69E6F8C3" w:rsidR="000F1A11" w:rsidRPr="00BA711E" w:rsidRDefault="003E05CE" w:rsidP="0019019C">
      <w:pPr>
        <w:pStyle w:val="ListParagraph"/>
        <w:numPr>
          <w:ilvl w:val="0"/>
          <w:numId w:val="16"/>
        </w:numPr>
        <w:spacing w:after="0"/>
        <w:rPr>
          <w:rFonts w:eastAsia="Times New Roman" w:cs="Arial"/>
          <w:kern w:val="0"/>
          <w:sz w:val="20"/>
          <w:szCs w:val="20"/>
          <w:lang w:val="en-US" w:eastAsia="en-US" w:bidi="ar-SA"/>
        </w:rPr>
      </w:pPr>
      <w:r w:rsidRPr="00BA711E">
        <w:rPr>
          <w:rFonts w:eastAsia="Times New Roman" w:cs="Arial"/>
          <w:kern w:val="0"/>
          <w:sz w:val="20"/>
          <w:szCs w:val="20"/>
          <w:lang w:val="en-US" w:eastAsia="en-US" w:bidi="ar-SA"/>
        </w:rPr>
        <w:t>Not</w:t>
      </w:r>
      <w:r w:rsidR="000F1A11" w:rsidRPr="00BA711E">
        <w:rPr>
          <w:rFonts w:eastAsia="Times New Roman" w:cs="Arial"/>
          <w:kern w:val="0"/>
          <w:sz w:val="20"/>
          <w:szCs w:val="20"/>
          <w:lang w:val="en-US" w:eastAsia="en-US" w:bidi="ar-SA"/>
        </w:rPr>
        <w:t xml:space="preserve"> selective</w:t>
      </w:r>
      <w:r w:rsidR="00BA711E" w:rsidRPr="00BA711E">
        <w:rPr>
          <w:rFonts w:eastAsia="Times New Roman" w:cs="Arial"/>
          <w:kern w:val="0"/>
          <w:sz w:val="20"/>
          <w:szCs w:val="20"/>
          <w:lang w:val="en-US" w:eastAsia="en-US" w:bidi="ar-SA"/>
        </w:rPr>
        <w:t xml:space="preserve">ly disclose information to make the organization look </w:t>
      </w:r>
      <w:r w:rsidRPr="00BA711E">
        <w:rPr>
          <w:rFonts w:eastAsia="Times New Roman" w:cs="Arial"/>
          <w:kern w:val="0"/>
          <w:sz w:val="20"/>
          <w:szCs w:val="20"/>
          <w:lang w:val="en-US" w:eastAsia="en-US" w:bidi="ar-SA"/>
        </w:rPr>
        <w:t>favorable</w:t>
      </w:r>
      <w:r w:rsidR="006374BE">
        <w:rPr>
          <w:rFonts w:eastAsia="Times New Roman" w:cs="Arial"/>
          <w:kern w:val="0"/>
          <w:sz w:val="20"/>
          <w:szCs w:val="20"/>
          <w:lang w:val="en-US" w:eastAsia="en-US" w:bidi="ar-SA"/>
        </w:rPr>
        <w:t>.</w:t>
      </w:r>
    </w:p>
    <w:p w14:paraId="66CEDA8B" w14:textId="081D5A8D" w:rsidR="000F1A11" w:rsidRPr="00BA711E" w:rsidRDefault="00BA711E" w:rsidP="0019019C">
      <w:pPr>
        <w:pStyle w:val="ListParagraph"/>
        <w:numPr>
          <w:ilvl w:val="0"/>
          <w:numId w:val="16"/>
        </w:numPr>
        <w:rPr>
          <w:rFonts w:eastAsia="Times New Roman" w:cs="Arial"/>
          <w:kern w:val="0"/>
          <w:sz w:val="20"/>
          <w:szCs w:val="20"/>
          <w:lang w:val="en-US" w:eastAsia="en-US" w:bidi="ar-SA"/>
        </w:rPr>
      </w:pPr>
      <w:r w:rsidRPr="00BA711E">
        <w:rPr>
          <w:rFonts w:eastAsia="Times New Roman" w:cs="Arial"/>
          <w:kern w:val="0"/>
          <w:sz w:val="20"/>
          <w:szCs w:val="20"/>
          <w:lang w:val="en-US" w:eastAsia="en-US" w:bidi="ar-SA"/>
        </w:rPr>
        <w:t xml:space="preserve">Correct any disclosure that </w:t>
      </w:r>
      <w:r w:rsidR="000F1A11" w:rsidRPr="00BA711E">
        <w:rPr>
          <w:rFonts w:eastAsia="Times New Roman" w:cs="Arial"/>
          <w:kern w:val="0"/>
          <w:sz w:val="20"/>
          <w:szCs w:val="20"/>
          <w:lang w:val="en-US" w:eastAsia="en-US" w:bidi="ar-SA"/>
        </w:rPr>
        <w:t xml:space="preserve">the </w:t>
      </w:r>
      <w:r w:rsidRPr="00BA711E">
        <w:rPr>
          <w:rFonts w:eastAsia="Times New Roman" w:cs="Arial"/>
          <w:kern w:val="0"/>
          <w:sz w:val="20"/>
          <w:szCs w:val="20"/>
          <w:lang w:val="en-US" w:eastAsia="en-US" w:bidi="ar-SA"/>
        </w:rPr>
        <w:t>organization</w:t>
      </w:r>
      <w:r w:rsidR="000F1A11" w:rsidRPr="00BA711E">
        <w:rPr>
          <w:rFonts w:eastAsia="Times New Roman" w:cs="Arial"/>
          <w:kern w:val="0"/>
          <w:sz w:val="20"/>
          <w:szCs w:val="20"/>
          <w:lang w:val="en-US" w:eastAsia="en-US" w:bidi="ar-SA"/>
        </w:rPr>
        <w:t xml:space="preserve"> learns contained a material error at the time it was</w:t>
      </w:r>
      <w:r w:rsidRPr="00BA711E">
        <w:rPr>
          <w:rFonts w:eastAsia="Times New Roman" w:cs="Arial"/>
          <w:kern w:val="0"/>
          <w:sz w:val="20"/>
          <w:szCs w:val="20"/>
          <w:lang w:val="en-US" w:eastAsia="en-US" w:bidi="ar-SA"/>
        </w:rPr>
        <w:t xml:space="preserve"> </w:t>
      </w:r>
      <w:r w:rsidR="000F1A11" w:rsidRPr="00BA711E">
        <w:rPr>
          <w:rFonts w:eastAsia="Times New Roman" w:cs="Arial"/>
          <w:kern w:val="0"/>
          <w:sz w:val="20"/>
          <w:szCs w:val="20"/>
          <w:lang w:val="en-US" w:eastAsia="en-US" w:bidi="ar-SA"/>
        </w:rPr>
        <w:t>given.</w:t>
      </w:r>
    </w:p>
    <w:p w14:paraId="77805FB9" w14:textId="77777777" w:rsidR="000C7C46" w:rsidRPr="00C24F93" w:rsidRDefault="000C7C46" w:rsidP="0019019C">
      <w:bookmarkStart w:id="0" w:name="_GoBack"/>
      <w:bookmarkEnd w:id="0"/>
    </w:p>
    <w:p w14:paraId="6B301A9C" w14:textId="77777777" w:rsidR="00362FCD" w:rsidRDefault="00362FCD" w:rsidP="0019019C"/>
    <w:sectPr w:rsidR="00362FCD" w:rsidSect="0081572D">
      <w:pgSz w:w="12240" w:h="15840"/>
      <w:pgMar w:top="1440" w:right="1082" w:bottom="1440" w:left="952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00322" w14:textId="77777777" w:rsidR="00EC49DE" w:rsidRDefault="00EC49DE" w:rsidP="00873D91">
      <w:r>
        <w:separator/>
      </w:r>
    </w:p>
  </w:endnote>
  <w:endnote w:type="continuationSeparator" w:id="0">
    <w:p w14:paraId="27023079" w14:textId="77777777" w:rsidR="00EC49DE" w:rsidRDefault="00EC49DE" w:rsidP="00873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1F58B" w14:textId="77777777" w:rsidR="00EC49DE" w:rsidRDefault="00EC49DE" w:rsidP="00873D91">
      <w:r>
        <w:separator/>
      </w:r>
    </w:p>
  </w:footnote>
  <w:footnote w:type="continuationSeparator" w:id="0">
    <w:p w14:paraId="58B01403" w14:textId="77777777" w:rsidR="00EC49DE" w:rsidRDefault="00EC49DE" w:rsidP="00873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830151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847DF6"/>
    <w:multiLevelType w:val="hybridMultilevel"/>
    <w:tmpl w:val="1A3A8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10381"/>
    <w:multiLevelType w:val="hybridMultilevel"/>
    <w:tmpl w:val="495E0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3730F"/>
    <w:multiLevelType w:val="hybridMultilevel"/>
    <w:tmpl w:val="9404C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17F56"/>
    <w:multiLevelType w:val="hybridMultilevel"/>
    <w:tmpl w:val="A6D84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B21D7"/>
    <w:multiLevelType w:val="hybridMultilevel"/>
    <w:tmpl w:val="B92C8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731DC"/>
    <w:multiLevelType w:val="hybridMultilevel"/>
    <w:tmpl w:val="049E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07C22"/>
    <w:multiLevelType w:val="hybridMultilevel"/>
    <w:tmpl w:val="0D166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B2AD5"/>
    <w:multiLevelType w:val="hybridMultilevel"/>
    <w:tmpl w:val="B7EED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E4FE6"/>
    <w:multiLevelType w:val="hybridMultilevel"/>
    <w:tmpl w:val="E2AA5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B47431"/>
    <w:multiLevelType w:val="hybridMultilevel"/>
    <w:tmpl w:val="7F30B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37812"/>
    <w:multiLevelType w:val="hybridMultilevel"/>
    <w:tmpl w:val="5E3A4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95567"/>
    <w:multiLevelType w:val="hybridMultilevel"/>
    <w:tmpl w:val="3AC27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8656CD"/>
    <w:multiLevelType w:val="hybridMultilevel"/>
    <w:tmpl w:val="D70A2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52D6E"/>
    <w:multiLevelType w:val="hybridMultilevel"/>
    <w:tmpl w:val="36C23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3C064F"/>
    <w:multiLevelType w:val="hybridMultilevel"/>
    <w:tmpl w:val="4656A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8"/>
  </w:num>
  <w:num w:numId="5">
    <w:abstractNumId w:val="0"/>
    <w:lvlOverride w:ilvl="0">
      <w:startOverride w:val="1"/>
    </w:lvlOverride>
  </w:num>
  <w:num w:numId="6">
    <w:abstractNumId w:val="6"/>
  </w:num>
  <w:num w:numId="7">
    <w:abstractNumId w:val="1"/>
  </w:num>
  <w:num w:numId="8">
    <w:abstractNumId w:val="15"/>
  </w:num>
  <w:num w:numId="9">
    <w:abstractNumId w:val="7"/>
  </w:num>
  <w:num w:numId="10">
    <w:abstractNumId w:val="10"/>
  </w:num>
  <w:num w:numId="11">
    <w:abstractNumId w:val="2"/>
  </w:num>
  <w:num w:numId="12">
    <w:abstractNumId w:val="12"/>
  </w:num>
  <w:num w:numId="13">
    <w:abstractNumId w:val="5"/>
  </w:num>
  <w:num w:numId="14">
    <w:abstractNumId w:val="3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F15"/>
    <w:rsid w:val="0003262E"/>
    <w:rsid w:val="00053CA5"/>
    <w:rsid w:val="00071C99"/>
    <w:rsid w:val="00077CF0"/>
    <w:rsid w:val="000938A4"/>
    <w:rsid w:val="000C7C46"/>
    <w:rsid w:val="000F1A11"/>
    <w:rsid w:val="0016041B"/>
    <w:rsid w:val="00171C0E"/>
    <w:rsid w:val="0019019C"/>
    <w:rsid w:val="00197628"/>
    <w:rsid w:val="001D3397"/>
    <w:rsid w:val="001F2488"/>
    <w:rsid w:val="002142FE"/>
    <w:rsid w:val="00221580"/>
    <w:rsid w:val="0022416D"/>
    <w:rsid w:val="0028508A"/>
    <w:rsid w:val="002901B0"/>
    <w:rsid w:val="002B2339"/>
    <w:rsid w:val="002B2ECC"/>
    <w:rsid w:val="002B7500"/>
    <w:rsid w:val="0030458F"/>
    <w:rsid w:val="003161CC"/>
    <w:rsid w:val="0031687C"/>
    <w:rsid w:val="00356BB0"/>
    <w:rsid w:val="00362FCD"/>
    <w:rsid w:val="0037049E"/>
    <w:rsid w:val="003869EF"/>
    <w:rsid w:val="0039736F"/>
    <w:rsid w:val="003A775B"/>
    <w:rsid w:val="003C3624"/>
    <w:rsid w:val="003E05CE"/>
    <w:rsid w:val="003F24B0"/>
    <w:rsid w:val="00414CAD"/>
    <w:rsid w:val="00485F1B"/>
    <w:rsid w:val="004A1E75"/>
    <w:rsid w:val="004A476B"/>
    <w:rsid w:val="004B2834"/>
    <w:rsid w:val="004C7717"/>
    <w:rsid w:val="004D2C7C"/>
    <w:rsid w:val="004E62CE"/>
    <w:rsid w:val="004E73E5"/>
    <w:rsid w:val="00521B71"/>
    <w:rsid w:val="0052504E"/>
    <w:rsid w:val="00536BF3"/>
    <w:rsid w:val="005373A1"/>
    <w:rsid w:val="00567434"/>
    <w:rsid w:val="00573472"/>
    <w:rsid w:val="005A3E6D"/>
    <w:rsid w:val="005E241B"/>
    <w:rsid w:val="006130D7"/>
    <w:rsid w:val="006323F2"/>
    <w:rsid w:val="00632538"/>
    <w:rsid w:val="006374BE"/>
    <w:rsid w:val="0064778E"/>
    <w:rsid w:val="00652A76"/>
    <w:rsid w:val="0068007F"/>
    <w:rsid w:val="00685616"/>
    <w:rsid w:val="00693EE0"/>
    <w:rsid w:val="006A271D"/>
    <w:rsid w:val="006B4692"/>
    <w:rsid w:val="006B6167"/>
    <w:rsid w:val="006C0F84"/>
    <w:rsid w:val="006E57FD"/>
    <w:rsid w:val="006F7258"/>
    <w:rsid w:val="00730B21"/>
    <w:rsid w:val="00733504"/>
    <w:rsid w:val="007424FB"/>
    <w:rsid w:val="00750041"/>
    <w:rsid w:val="00791EBC"/>
    <w:rsid w:val="007930C8"/>
    <w:rsid w:val="007C4117"/>
    <w:rsid w:val="007D635B"/>
    <w:rsid w:val="007E165B"/>
    <w:rsid w:val="00800364"/>
    <w:rsid w:val="00821012"/>
    <w:rsid w:val="00836BB4"/>
    <w:rsid w:val="0084097E"/>
    <w:rsid w:val="00873D91"/>
    <w:rsid w:val="008E2D6C"/>
    <w:rsid w:val="008E3400"/>
    <w:rsid w:val="008E4F8D"/>
    <w:rsid w:val="008F1B4D"/>
    <w:rsid w:val="00902B87"/>
    <w:rsid w:val="00907DEB"/>
    <w:rsid w:val="0091487F"/>
    <w:rsid w:val="009562C0"/>
    <w:rsid w:val="00956D03"/>
    <w:rsid w:val="00976525"/>
    <w:rsid w:val="009920A5"/>
    <w:rsid w:val="009A4F63"/>
    <w:rsid w:val="009B1313"/>
    <w:rsid w:val="009B4167"/>
    <w:rsid w:val="009E4A8B"/>
    <w:rsid w:val="009E6F00"/>
    <w:rsid w:val="009E6FE3"/>
    <w:rsid w:val="009F582C"/>
    <w:rsid w:val="00A008EC"/>
    <w:rsid w:val="00A10DD8"/>
    <w:rsid w:val="00A23C2D"/>
    <w:rsid w:val="00A43C5E"/>
    <w:rsid w:val="00A45370"/>
    <w:rsid w:val="00A75657"/>
    <w:rsid w:val="00AA4C91"/>
    <w:rsid w:val="00AF068F"/>
    <w:rsid w:val="00B001BB"/>
    <w:rsid w:val="00B07A02"/>
    <w:rsid w:val="00B13715"/>
    <w:rsid w:val="00B44AAE"/>
    <w:rsid w:val="00B57BCC"/>
    <w:rsid w:val="00B81B7E"/>
    <w:rsid w:val="00B84DD0"/>
    <w:rsid w:val="00BA3A9B"/>
    <w:rsid w:val="00BA3F15"/>
    <w:rsid w:val="00BA711E"/>
    <w:rsid w:val="00BB181D"/>
    <w:rsid w:val="00BB6F08"/>
    <w:rsid w:val="00C07FEE"/>
    <w:rsid w:val="00C14F80"/>
    <w:rsid w:val="00C22360"/>
    <w:rsid w:val="00C371AE"/>
    <w:rsid w:val="00C43352"/>
    <w:rsid w:val="00C7176A"/>
    <w:rsid w:val="00C85D33"/>
    <w:rsid w:val="00CE0581"/>
    <w:rsid w:val="00CF5A43"/>
    <w:rsid w:val="00D11574"/>
    <w:rsid w:val="00D41A12"/>
    <w:rsid w:val="00D53DA0"/>
    <w:rsid w:val="00D75053"/>
    <w:rsid w:val="00DD1571"/>
    <w:rsid w:val="00DF7CD7"/>
    <w:rsid w:val="00E201A6"/>
    <w:rsid w:val="00E21B79"/>
    <w:rsid w:val="00E25B3F"/>
    <w:rsid w:val="00E36137"/>
    <w:rsid w:val="00E46860"/>
    <w:rsid w:val="00E813AE"/>
    <w:rsid w:val="00EC49DE"/>
    <w:rsid w:val="00EC4D6D"/>
    <w:rsid w:val="00F27703"/>
    <w:rsid w:val="00F535AF"/>
    <w:rsid w:val="00F54F14"/>
    <w:rsid w:val="00F56C79"/>
    <w:rsid w:val="00F6284E"/>
    <w:rsid w:val="00F8162D"/>
    <w:rsid w:val="00F90629"/>
    <w:rsid w:val="00F93AEC"/>
    <w:rsid w:val="00FA070A"/>
    <w:rsid w:val="00FA2134"/>
    <w:rsid w:val="00FA4D37"/>
    <w:rsid w:val="00FD073B"/>
    <w:rsid w:val="00F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301A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F1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BA3F1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24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A3F1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3F1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BA3F15"/>
    <w:rPr>
      <w:rFonts w:ascii="Arial" w:eastAsia="Times New Roman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rsid w:val="00BA3F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A3F15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rsid w:val="00BA3F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F15"/>
    <w:rPr>
      <w:rFonts w:ascii="Arial" w:eastAsia="Times New Roman" w:hAnsi="Arial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91487F"/>
    <w:pPr>
      <w:suppressAutoHyphens/>
      <w:spacing w:after="240"/>
      <w:ind w:left="720"/>
    </w:pPr>
    <w:rPr>
      <w:rFonts w:eastAsia="Arial Unicode MS" w:cs="Arial Unicode MS"/>
      <w:kern w:val="1"/>
      <w:sz w:val="24"/>
      <w:lang w:val="en-CA" w:eastAsia="hi-IN" w:bidi="hi-IN"/>
    </w:rPr>
  </w:style>
  <w:style w:type="paragraph" w:styleId="ListNumber2">
    <w:name w:val="List Number 2"/>
    <w:basedOn w:val="Normal"/>
    <w:semiHidden/>
    <w:unhideWhenUsed/>
    <w:rsid w:val="00791EBC"/>
    <w:pPr>
      <w:numPr>
        <w:numId w:val="5"/>
      </w:numPr>
    </w:pPr>
  </w:style>
  <w:style w:type="paragraph" w:styleId="NormalWeb">
    <w:name w:val="Normal (Web)"/>
    <w:basedOn w:val="Normal"/>
    <w:rsid w:val="00221580"/>
    <w:pPr>
      <w:spacing w:before="100" w:beforeAutospacing="1" w:after="100" w:afterAutospacing="1"/>
    </w:pPr>
    <w:rPr>
      <w:rFonts w:ascii="Times New Roman" w:hAnsi="Times New Roman"/>
      <w:color w:val="000000"/>
      <w:sz w:val="24"/>
    </w:rPr>
  </w:style>
  <w:style w:type="paragraph" w:customStyle="1" w:styleId="Default">
    <w:name w:val="Default"/>
    <w:rsid w:val="002215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248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992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0A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0A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0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0A5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0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0A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374B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9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3A494-0DEB-454A-9BF3-0F7DDBCBF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2014-12-19T19:00:00Z</dcterms:created>
  <dcterms:modified xsi:type="dcterms:W3CDTF">2016-09-27T20:30:00Z</dcterms:modified>
  <cp:contentStatus/>
</cp:coreProperties>
</file>