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AF0E3" w14:textId="77777777" w:rsidR="00861438" w:rsidRPr="00197932" w:rsidRDefault="00197932" w:rsidP="00C8415D">
      <w:pPr>
        <w:pStyle w:val="Heading1"/>
        <w:rPr>
          <w:sz w:val="36"/>
          <w:szCs w:val="36"/>
        </w:rPr>
      </w:pPr>
      <w:r w:rsidRPr="00197932">
        <w:rPr>
          <w:sz w:val="36"/>
          <w:szCs w:val="36"/>
        </w:rPr>
        <w:t xml:space="preserve">Firewall </w:t>
      </w:r>
      <w:r w:rsidR="00E64679" w:rsidRPr="00197932">
        <w:rPr>
          <w:sz w:val="36"/>
          <w:szCs w:val="36"/>
        </w:rPr>
        <w:t xml:space="preserve">Policy </w:t>
      </w:r>
    </w:p>
    <w:p w14:paraId="21BAF0E4" w14:textId="77777777" w:rsidR="00E64679" w:rsidRPr="00197932" w:rsidRDefault="00E64679" w:rsidP="004307CB">
      <w:pPr>
        <w:spacing w:before="60" w:after="60"/>
        <w:rPr>
          <w:rFonts w:cs="Arial"/>
          <w:color w:val="808080" w:themeColor="background1" w:themeShade="80"/>
        </w:rPr>
      </w:pPr>
    </w:p>
    <w:p w14:paraId="21BAF0E5" w14:textId="77777777" w:rsidR="00861438" w:rsidRPr="00197932" w:rsidRDefault="004371F3" w:rsidP="004307CB">
      <w:pPr>
        <w:spacing w:before="60" w:after="60"/>
        <w:rPr>
          <w:rFonts w:cs="Arial"/>
          <w:color w:val="808080" w:themeColor="background1" w:themeShade="80"/>
        </w:rPr>
      </w:pPr>
      <w:r w:rsidRPr="00197932">
        <w:rPr>
          <w:rFonts w:cs="Arial"/>
          <w:color w:val="808080" w:themeColor="background1" w:themeShade="80"/>
        </w:rPr>
        <w:t>To use this template, simply</w:t>
      </w:r>
      <w:r w:rsidR="004307CB" w:rsidRPr="00197932">
        <w:rPr>
          <w:rFonts w:cs="Arial"/>
          <w:color w:val="808080" w:themeColor="background1" w:themeShade="80"/>
        </w:rPr>
        <w:t xml:space="preserve"> </w:t>
      </w:r>
      <w:r w:rsidRPr="00197932">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197932">
        <w:rPr>
          <w:rFonts w:cs="Arial"/>
          <w:color w:val="808080" w:themeColor="background1" w:themeShade="80"/>
        </w:rPr>
        <w:t xml:space="preserve">. </w:t>
      </w:r>
    </w:p>
    <w:p w14:paraId="21BAF0FC" w14:textId="77777777" w:rsidR="00E64679" w:rsidRPr="00197932" w:rsidRDefault="00E64679" w:rsidP="004307CB">
      <w:pPr>
        <w:spacing w:before="60" w:after="60"/>
        <w:rPr>
          <w:rFonts w:cs="Arial"/>
          <w:color w:val="808080" w:themeColor="background1" w:themeShade="80"/>
        </w:rPr>
      </w:pPr>
    </w:p>
    <w:p w14:paraId="21BAF0FD" w14:textId="77777777" w:rsidR="008B4684" w:rsidRPr="00197932" w:rsidRDefault="00E64679" w:rsidP="008B4684">
      <w:pPr>
        <w:pStyle w:val="Heading1"/>
      </w:pPr>
      <w:r w:rsidRPr="00197932">
        <w:t>Purpose</w:t>
      </w:r>
    </w:p>
    <w:p w14:paraId="21BAF0FE" w14:textId="77777777" w:rsidR="00E64679" w:rsidRPr="00197932" w:rsidRDefault="00E64679" w:rsidP="00E64679">
      <w:pPr>
        <w:rPr>
          <w:rFonts w:cs="Arial"/>
          <w:color w:val="808080"/>
        </w:rPr>
      </w:pPr>
      <w:r w:rsidRPr="00197932">
        <w:rPr>
          <w:rFonts w:cs="Arial"/>
          <w:color w:val="808080"/>
        </w:rPr>
        <w:t xml:space="preserve">Describe the factors or circumstances that mandate the existence of the policy. Also state the policy’s basic objectives and what the policy is meant to achieve. </w:t>
      </w:r>
    </w:p>
    <w:p w14:paraId="21BAF0FF" w14:textId="77777777" w:rsidR="00197932" w:rsidRPr="00197932" w:rsidRDefault="00197932" w:rsidP="00197932">
      <w:pPr>
        <w:rPr>
          <w:rFonts w:cs="Arial"/>
        </w:rPr>
      </w:pPr>
    </w:p>
    <w:p w14:paraId="21BAF100" w14:textId="226A02EA" w:rsidR="00197932" w:rsidRPr="00197932" w:rsidRDefault="00197932" w:rsidP="00197932">
      <w:pPr>
        <w:rPr>
          <w:rFonts w:cs="Arial"/>
        </w:rPr>
      </w:pPr>
      <w:r w:rsidRPr="00197932">
        <w:rPr>
          <w:rFonts w:cs="Arial"/>
        </w:rPr>
        <w:t>[</w:t>
      </w:r>
      <w:r w:rsidR="00CA6F4D">
        <w:rPr>
          <w:rFonts w:cs="Arial"/>
          <w:color w:val="808080"/>
        </w:rPr>
        <w:t>Company Name</w:t>
      </w:r>
      <w:r w:rsidRPr="00197932">
        <w:rPr>
          <w:rFonts w:cs="Arial"/>
        </w:rPr>
        <w:t>] operates perimeter firewalls between the Internet and its private internal network in order to create a secure operating environment for [</w:t>
      </w:r>
      <w:r w:rsidR="00CA6F4D">
        <w:rPr>
          <w:rFonts w:cs="Arial"/>
        </w:rPr>
        <w:t>Company Name</w:t>
      </w:r>
      <w:r w:rsidRPr="00197932">
        <w:rPr>
          <w:rFonts w:cs="Arial"/>
        </w:rPr>
        <w:t>]’s computer and network resources. A firewall is just one element of a layered approach to network security. The purpose of this Firewall Policy is to describe how [</w:t>
      </w:r>
      <w:r w:rsidRPr="00197932">
        <w:rPr>
          <w:rFonts w:cs="Arial"/>
          <w:color w:val="808080"/>
        </w:rPr>
        <w:t>name firewall</w:t>
      </w:r>
      <w:r w:rsidRPr="00197932">
        <w:rPr>
          <w:rFonts w:cs="Arial"/>
        </w:rPr>
        <w:t>] firewall will filter Internet traffic in order to mitigate risks and losses associated with security threats, while maintaining appropriate levels of access for business users.</w:t>
      </w:r>
    </w:p>
    <w:p w14:paraId="21BAF101" w14:textId="77777777" w:rsidR="00197932" w:rsidRPr="00197932" w:rsidRDefault="00197932" w:rsidP="00197932">
      <w:pPr>
        <w:rPr>
          <w:rFonts w:cs="Arial"/>
        </w:rPr>
      </w:pPr>
    </w:p>
    <w:p w14:paraId="21BAF102" w14:textId="5C498A0F" w:rsidR="00197932" w:rsidRPr="00197932" w:rsidRDefault="00197932" w:rsidP="00197932">
      <w:pPr>
        <w:rPr>
          <w:rFonts w:cs="Arial"/>
        </w:rPr>
      </w:pPr>
      <w:r w:rsidRPr="00197932">
        <w:rPr>
          <w:rFonts w:cs="Arial"/>
        </w:rPr>
        <w:t>The Firewall Policy is subordinate to [</w:t>
      </w:r>
      <w:r w:rsidR="00CA6F4D">
        <w:rPr>
          <w:rFonts w:cs="Arial"/>
          <w:color w:val="808080"/>
        </w:rPr>
        <w:t>Company Name</w:t>
      </w:r>
      <w:r w:rsidRPr="00197932">
        <w:rPr>
          <w:rFonts w:cs="Arial"/>
        </w:rPr>
        <w:t>]’s general Security Policy, as well as any governing laws or regulations.</w:t>
      </w:r>
    </w:p>
    <w:p w14:paraId="21BAF103" w14:textId="77777777" w:rsidR="00E64679" w:rsidRPr="00197932" w:rsidRDefault="00E64679" w:rsidP="00E64679">
      <w:pPr>
        <w:rPr>
          <w:rFonts w:cs="Arial"/>
        </w:rPr>
      </w:pPr>
    </w:p>
    <w:p w14:paraId="21BAF104" w14:textId="77777777" w:rsidR="00E64679" w:rsidRPr="00197932" w:rsidRDefault="00E64679" w:rsidP="00E64679">
      <w:pPr>
        <w:pStyle w:val="Heading1"/>
      </w:pPr>
      <w:r w:rsidRPr="00197932">
        <w:t>Scope</w:t>
      </w:r>
    </w:p>
    <w:p w14:paraId="21BAF105" w14:textId="561E3725" w:rsidR="00E64679" w:rsidRPr="00197932" w:rsidRDefault="00E64679" w:rsidP="00E64679">
      <w:pPr>
        <w:rPr>
          <w:rFonts w:cs="Arial"/>
          <w:color w:val="808080"/>
          <w:szCs w:val="20"/>
        </w:rPr>
      </w:pPr>
      <w:r w:rsidRPr="00197932">
        <w:rPr>
          <w:rFonts w:cs="Arial"/>
          <w:color w:val="808080"/>
          <w:szCs w:val="20"/>
        </w:rPr>
        <w:t>Define to whom and to what systems this policy applies. List the employees required to comply, or simply indicate “all” if all must comply. Also indicate any exclusions or exceptions</w:t>
      </w:r>
      <w:r w:rsidR="009C23E1">
        <w:rPr>
          <w:rFonts w:cs="Arial"/>
          <w:color w:val="808080"/>
          <w:szCs w:val="20"/>
        </w:rPr>
        <w:t>,</w:t>
      </w:r>
      <w:r w:rsidRPr="00197932">
        <w:rPr>
          <w:rFonts w:cs="Arial"/>
          <w:color w:val="808080"/>
          <w:szCs w:val="20"/>
        </w:rPr>
        <w:t xml:space="preserve"> i.e. those people, elements</w:t>
      </w:r>
      <w:r w:rsidR="009C23E1">
        <w:rPr>
          <w:rFonts w:cs="Arial"/>
          <w:color w:val="808080"/>
          <w:szCs w:val="20"/>
        </w:rPr>
        <w:t>,</w:t>
      </w:r>
      <w:r w:rsidRPr="00197932">
        <w:rPr>
          <w:rFonts w:cs="Arial"/>
          <w:color w:val="808080"/>
          <w:szCs w:val="20"/>
        </w:rPr>
        <w:t xml:space="preserve"> or situations that are not covered by this policy or where special consideration may be made.</w:t>
      </w:r>
    </w:p>
    <w:p w14:paraId="21BAF106" w14:textId="77777777" w:rsidR="00C17FB6" w:rsidRPr="00197932" w:rsidRDefault="00C17FB6" w:rsidP="00C17FB6">
      <w:pPr>
        <w:rPr>
          <w:rFonts w:cs="Arial"/>
        </w:rPr>
      </w:pPr>
    </w:p>
    <w:p w14:paraId="21BAF107" w14:textId="77777777" w:rsidR="00197932" w:rsidRDefault="00197932" w:rsidP="00197932">
      <w:r>
        <w:t>This Firewall Policy refers specifically to the [</w:t>
      </w:r>
      <w:r w:rsidRPr="002C5AEF">
        <w:rPr>
          <w:color w:val="808080"/>
        </w:rPr>
        <w:t>name firewall</w:t>
      </w:r>
      <w:r>
        <w:t>] firewall. The role of this firewall is to [</w:t>
      </w:r>
      <w:r w:rsidRPr="002C5AEF">
        <w:rPr>
          <w:color w:val="808080"/>
        </w:rPr>
        <w:t>describe role and relevant features</w:t>
      </w:r>
      <w:r>
        <w:t>]. The firewall will (at minimum) perform the following security services:</w:t>
      </w:r>
    </w:p>
    <w:p w14:paraId="21BAF108" w14:textId="77777777" w:rsidR="00197932" w:rsidRDefault="00197932" w:rsidP="00197932">
      <w:pPr>
        <w:numPr>
          <w:ilvl w:val="0"/>
          <w:numId w:val="15"/>
        </w:numPr>
        <w:spacing w:after="240"/>
      </w:pPr>
      <w:r>
        <w:t>Access control between the trusted internal network and untrusted external networks.</w:t>
      </w:r>
    </w:p>
    <w:p w14:paraId="21BAF109" w14:textId="77777777" w:rsidR="00197932" w:rsidRDefault="00197932" w:rsidP="00197932">
      <w:pPr>
        <w:numPr>
          <w:ilvl w:val="0"/>
          <w:numId w:val="15"/>
        </w:numPr>
        <w:spacing w:after="240"/>
      </w:pPr>
      <w:r>
        <w:t>Block unwanted traffic as determined by the firewall rule set.</w:t>
      </w:r>
    </w:p>
    <w:p w14:paraId="21BAF10A" w14:textId="77777777" w:rsidR="00197932" w:rsidRDefault="00197932" w:rsidP="00197932">
      <w:pPr>
        <w:numPr>
          <w:ilvl w:val="0"/>
          <w:numId w:val="15"/>
        </w:numPr>
        <w:spacing w:after="240"/>
      </w:pPr>
      <w:r>
        <w:t>Hide vulnerable internal systems from the Internet.</w:t>
      </w:r>
    </w:p>
    <w:p w14:paraId="21BAF10B" w14:textId="77777777" w:rsidR="00197932" w:rsidRDefault="00197932" w:rsidP="00197932">
      <w:pPr>
        <w:numPr>
          <w:ilvl w:val="0"/>
          <w:numId w:val="15"/>
        </w:numPr>
        <w:spacing w:after="240"/>
      </w:pPr>
      <w:r>
        <w:t>Hide information, such as system names, network topologies, and internal user IDs, from the Internet.</w:t>
      </w:r>
    </w:p>
    <w:p w14:paraId="21BAF10C" w14:textId="77777777" w:rsidR="00197932" w:rsidRDefault="00197932" w:rsidP="00197932">
      <w:pPr>
        <w:numPr>
          <w:ilvl w:val="0"/>
          <w:numId w:val="15"/>
        </w:numPr>
        <w:spacing w:after="240"/>
      </w:pPr>
      <w:r>
        <w:t>Log traffic to and from the internal network.</w:t>
      </w:r>
    </w:p>
    <w:p w14:paraId="21BAF10D" w14:textId="77777777" w:rsidR="00197932" w:rsidRDefault="00197932" w:rsidP="00197932">
      <w:pPr>
        <w:numPr>
          <w:ilvl w:val="0"/>
          <w:numId w:val="15"/>
        </w:numPr>
        <w:spacing w:after="240"/>
      </w:pPr>
      <w:r>
        <w:t>Provide robust authentication.</w:t>
      </w:r>
    </w:p>
    <w:p w14:paraId="21BAF10E" w14:textId="77777777" w:rsidR="00197932" w:rsidRDefault="00197932" w:rsidP="00197932">
      <w:pPr>
        <w:numPr>
          <w:ilvl w:val="0"/>
          <w:numId w:val="15"/>
        </w:numPr>
        <w:spacing w:after="240"/>
      </w:pPr>
      <w:r>
        <w:t>Provide virtual private network (VPN) connectivity.</w:t>
      </w:r>
    </w:p>
    <w:p w14:paraId="21BAF10F" w14:textId="650E8A5D" w:rsidR="00197932" w:rsidRDefault="00197932" w:rsidP="00197932">
      <w:r>
        <w:t>All employees of [</w:t>
      </w:r>
      <w:r w:rsidR="00CA6F4D">
        <w:rPr>
          <w:color w:val="808080"/>
        </w:rPr>
        <w:t>Company Name</w:t>
      </w:r>
      <w:r>
        <w:t>] are subject to this policy and required to abide by it.</w:t>
      </w:r>
    </w:p>
    <w:p w14:paraId="21BAF110" w14:textId="77777777" w:rsidR="00B502A4" w:rsidRPr="00197932" w:rsidRDefault="00B502A4" w:rsidP="00E64679">
      <w:pPr>
        <w:rPr>
          <w:rFonts w:cs="Arial"/>
          <w:color w:val="000000" w:themeColor="text1"/>
        </w:rPr>
      </w:pPr>
    </w:p>
    <w:p w14:paraId="21BAF111" w14:textId="77777777" w:rsidR="00B502A4" w:rsidRPr="00197932" w:rsidRDefault="00B502A4" w:rsidP="00B502A4">
      <w:pPr>
        <w:pStyle w:val="Heading1"/>
      </w:pPr>
      <w:r w:rsidRPr="00197932">
        <w:t>Definitions</w:t>
      </w:r>
    </w:p>
    <w:p w14:paraId="21BAF112" w14:textId="60367841" w:rsidR="00B502A4" w:rsidRPr="00197932" w:rsidRDefault="00B502A4" w:rsidP="00B502A4">
      <w:pPr>
        <w:rPr>
          <w:rFonts w:cs="Arial"/>
          <w:color w:val="808080"/>
        </w:rPr>
      </w:pPr>
      <w:r w:rsidRPr="00197932">
        <w:rPr>
          <w:rFonts w:cs="Arial"/>
          <w:color w:val="808080"/>
        </w:rPr>
        <w:t>Define any key terms, acronyms</w:t>
      </w:r>
      <w:r w:rsidR="009C23E1">
        <w:rPr>
          <w:rFonts w:cs="Arial"/>
          <w:color w:val="808080"/>
        </w:rPr>
        <w:t>,</w:t>
      </w:r>
      <w:r w:rsidRPr="00197932">
        <w:rPr>
          <w:rFonts w:cs="Arial"/>
          <w:color w:val="808080"/>
        </w:rPr>
        <w:t xml:space="preserve"> or concepts that will be used in the policy. A standard glossary approach is sufficient.</w:t>
      </w:r>
    </w:p>
    <w:p w14:paraId="21BAF113" w14:textId="77777777" w:rsidR="00B502A4" w:rsidRPr="00197932" w:rsidRDefault="00B502A4" w:rsidP="00B502A4">
      <w:pPr>
        <w:rPr>
          <w:rFonts w:cs="Arial"/>
          <w:color w:val="808080"/>
        </w:rPr>
      </w:pPr>
    </w:p>
    <w:p w14:paraId="21BAF114" w14:textId="77777777" w:rsidR="00B502A4" w:rsidRPr="00197932" w:rsidRDefault="00B502A4" w:rsidP="00B502A4">
      <w:pPr>
        <w:pStyle w:val="Heading1"/>
      </w:pPr>
      <w:r w:rsidRPr="00197932">
        <w:lastRenderedPageBreak/>
        <w:t>Governing Laws &amp; Regulations</w:t>
      </w:r>
    </w:p>
    <w:p w14:paraId="21BAF115" w14:textId="77777777" w:rsidR="00B502A4" w:rsidRPr="00197932" w:rsidRDefault="00B502A4" w:rsidP="00B502A4">
      <w:pPr>
        <w:rPr>
          <w:rFonts w:cs="Arial"/>
          <w:color w:val="808080"/>
        </w:rPr>
      </w:pPr>
      <w:r w:rsidRPr="00197932">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21BAF116" w14:textId="77777777" w:rsidR="00B502A4" w:rsidRPr="00197932" w:rsidRDefault="00B502A4" w:rsidP="00B502A4">
      <w:pPr>
        <w:rPr>
          <w:rFonts w:cs="Arial"/>
          <w:color w:val="808080"/>
        </w:rPr>
      </w:pPr>
    </w:p>
    <w:p w14:paraId="21BAF117" w14:textId="77777777" w:rsidR="00E64679" w:rsidRPr="00197932" w:rsidRDefault="00E64679" w:rsidP="00E64679">
      <w:pPr>
        <w:rPr>
          <w:rFonts w:cs="Arial"/>
        </w:rPr>
      </w:pPr>
    </w:p>
    <w:p w14:paraId="21BAF118" w14:textId="77777777" w:rsidR="00B502A4" w:rsidRPr="00197932" w:rsidRDefault="00B502A4" w:rsidP="00B502A4">
      <w:pPr>
        <w:pStyle w:val="Heading1"/>
      </w:pPr>
      <w:r w:rsidRPr="00197932">
        <w:t>Policy Statements</w:t>
      </w:r>
    </w:p>
    <w:p w14:paraId="21BAF119" w14:textId="77777777" w:rsidR="00B502A4" w:rsidRPr="00197932" w:rsidRDefault="00B502A4" w:rsidP="00B502A4">
      <w:pPr>
        <w:rPr>
          <w:rFonts w:cs="Arial"/>
          <w:color w:val="808080"/>
          <w:szCs w:val="20"/>
        </w:rPr>
      </w:pPr>
      <w:r w:rsidRPr="00197932">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21BAF11A" w14:textId="77777777" w:rsidR="00A04749" w:rsidRPr="00197932" w:rsidRDefault="00A04749" w:rsidP="00A04749">
      <w:pPr>
        <w:ind w:left="173"/>
        <w:rPr>
          <w:rFonts w:cs="Arial"/>
          <w:sz w:val="24"/>
        </w:rPr>
      </w:pPr>
    </w:p>
    <w:p w14:paraId="21BAF11B" w14:textId="77777777" w:rsidR="00197932" w:rsidRPr="00197932" w:rsidRDefault="00197932" w:rsidP="00197932">
      <w:pPr>
        <w:pStyle w:val="Heading2"/>
      </w:pPr>
      <w:r w:rsidRPr="00197932">
        <w:t>Policy</w:t>
      </w:r>
    </w:p>
    <w:p w14:paraId="21BAF11C" w14:textId="77777777" w:rsidR="00197932" w:rsidRPr="00197932" w:rsidRDefault="00197932" w:rsidP="00197932">
      <w:pPr>
        <w:rPr>
          <w:rFonts w:cs="Arial"/>
        </w:rPr>
      </w:pPr>
      <w:r w:rsidRPr="00197932">
        <w:rPr>
          <w:rFonts w:cs="Arial"/>
        </w:rPr>
        <w:t>The approach adopted to define firewall rule sets is that all services will be denied by the firewall unless expressly permitted in this policy. The [</w:t>
      </w:r>
      <w:r w:rsidRPr="00197932">
        <w:rPr>
          <w:rFonts w:cs="Arial"/>
          <w:color w:val="808080"/>
        </w:rPr>
        <w:t>firewall name</w:t>
      </w:r>
      <w:r w:rsidRPr="00197932">
        <w:rPr>
          <w:rFonts w:cs="Arial"/>
        </w:rPr>
        <w:t>] firewall permits the following outbound and inbound Internet traffic.</w:t>
      </w:r>
    </w:p>
    <w:p w14:paraId="21BAF11D" w14:textId="783028B9" w:rsidR="00197932" w:rsidRPr="00197932" w:rsidRDefault="00197932" w:rsidP="00197932">
      <w:pPr>
        <w:numPr>
          <w:ilvl w:val="0"/>
          <w:numId w:val="14"/>
        </w:numPr>
        <w:spacing w:after="240"/>
        <w:rPr>
          <w:rFonts w:cs="Arial"/>
        </w:rPr>
      </w:pPr>
      <w:r w:rsidRPr="00197932">
        <w:rPr>
          <w:rFonts w:cs="Arial"/>
        </w:rPr>
        <w:t>Outbound – All Internet traffic to hosts and services outside of [</w:t>
      </w:r>
      <w:r w:rsidR="00CA6F4D">
        <w:rPr>
          <w:rFonts w:cs="Arial"/>
          <w:color w:val="808080"/>
        </w:rPr>
        <w:t>Company Name</w:t>
      </w:r>
      <w:r w:rsidRPr="00197932">
        <w:rPr>
          <w:rFonts w:cs="Arial"/>
        </w:rPr>
        <w:t>]. [</w:t>
      </w:r>
      <w:r w:rsidRPr="00197932">
        <w:rPr>
          <w:rFonts w:cs="Arial"/>
          <w:color w:val="808080"/>
        </w:rPr>
        <w:t>Insert any other relevant information.</w:t>
      </w:r>
      <w:r w:rsidRPr="00197932">
        <w:rPr>
          <w:rFonts w:cs="Arial"/>
        </w:rPr>
        <w:t>]</w:t>
      </w:r>
    </w:p>
    <w:p w14:paraId="21BAF11E" w14:textId="27C8D0EE" w:rsidR="00197932" w:rsidRPr="00197932" w:rsidRDefault="00197932" w:rsidP="00197932">
      <w:pPr>
        <w:numPr>
          <w:ilvl w:val="0"/>
          <w:numId w:val="14"/>
        </w:numPr>
        <w:spacing w:after="240"/>
        <w:rPr>
          <w:rFonts w:cs="Arial"/>
        </w:rPr>
      </w:pPr>
      <w:r w:rsidRPr="00197932">
        <w:rPr>
          <w:rFonts w:cs="Arial"/>
        </w:rPr>
        <w:t>Inbound – Only Internet traffic from outside [</w:t>
      </w:r>
      <w:r w:rsidR="00CA6F4D">
        <w:rPr>
          <w:rFonts w:cs="Arial"/>
          <w:color w:val="808080"/>
        </w:rPr>
        <w:t>Company Name</w:t>
      </w:r>
      <w:r w:rsidRPr="00197932">
        <w:rPr>
          <w:rFonts w:cs="Arial"/>
        </w:rPr>
        <w:t>] that supports the business mission of [</w:t>
      </w:r>
      <w:r w:rsidR="00CA6F4D">
        <w:rPr>
          <w:rFonts w:cs="Arial"/>
          <w:color w:val="808080"/>
        </w:rPr>
        <w:t>Company Name</w:t>
      </w:r>
      <w:r w:rsidRPr="00197932">
        <w:rPr>
          <w:rFonts w:cs="Arial"/>
        </w:rPr>
        <w:t>] as defined by [</w:t>
      </w:r>
      <w:r w:rsidRPr="00197932">
        <w:rPr>
          <w:rFonts w:cs="Arial"/>
          <w:color w:val="808080"/>
        </w:rPr>
        <w:t>name of individual or policy</w:t>
      </w:r>
      <w:r w:rsidRPr="00197932">
        <w:rPr>
          <w:rFonts w:cs="Arial"/>
        </w:rPr>
        <w:t>]. [</w:t>
      </w:r>
      <w:r w:rsidRPr="00197932">
        <w:rPr>
          <w:rFonts w:cs="Arial"/>
          <w:color w:val="808080"/>
        </w:rPr>
        <w:t>Insert any other relevant information.</w:t>
      </w:r>
      <w:r w:rsidRPr="00197932">
        <w:rPr>
          <w:rFonts w:cs="Arial"/>
        </w:rPr>
        <w:t>]</w:t>
      </w:r>
    </w:p>
    <w:p w14:paraId="21BAF11F" w14:textId="5C580D7B" w:rsidR="00197932" w:rsidRPr="00197932" w:rsidRDefault="00197932" w:rsidP="00197932">
      <w:pPr>
        <w:rPr>
          <w:rFonts w:cs="Arial"/>
        </w:rPr>
      </w:pPr>
      <w:r w:rsidRPr="00197932">
        <w:rPr>
          <w:rFonts w:cs="Arial"/>
        </w:rPr>
        <w:t>The table below identifies the most common services used for Internet communications within the [</w:t>
      </w:r>
      <w:r w:rsidR="00CA6F4D">
        <w:rPr>
          <w:rFonts w:cs="Arial"/>
          <w:color w:val="808080"/>
        </w:rPr>
        <w:t>Company Name</w:t>
      </w:r>
      <w:r w:rsidRPr="00197932">
        <w:rPr>
          <w:rFonts w:cs="Arial"/>
        </w:rPr>
        <w:t>] environment. For each service type, the table will indicate whether the firewall will accept it, accept it with authentication, or reject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004"/>
        <w:gridCol w:w="1588"/>
        <w:gridCol w:w="1588"/>
        <w:gridCol w:w="1588"/>
        <w:gridCol w:w="1456"/>
      </w:tblGrid>
      <w:tr w:rsidR="00197932" w:rsidRPr="00197932" w14:paraId="21BAF126" w14:textId="77777777" w:rsidTr="00A06085">
        <w:tc>
          <w:tcPr>
            <w:tcW w:w="1632" w:type="dxa"/>
            <w:shd w:val="clear" w:color="auto" w:fill="DDDECE"/>
          </w:tcPr>
          <w:p w14:paraId="21BAF120" w14:textId="77777777" w:rsidR="00197932" w:rsidRPr="00197932" w:rsidRDefault="00197932" w:rsidP="009C1720">
            <w:pPr>
              <w:jc w:val="center"/>
              <w:rPr>
                <w:rFonts w:cs="Arial"/>
                <w:b/>
                <w:bCs/>
              </w:rPr>
            </w:pPr>
            <w:r w:rsidRPr="00197932">
              <w:rPr>
                <w:rFonts w:cs="Arial"/>
                <w:b/>
                <w:bCs/>
              </w:rPr>
              <w:t>Traffic/Service</w:t>
            </w:r>
          </w:p>
        </w:tc>
        <w:tc>
          <w:tcPr>
            <w:tcW w:w="1004" w:type="dxa"/>
            <w:shd w:val="clear" w:color="auto" w:fill="DDDECE"/>
          </w:tcPr>
          <w:p w14:paraId="21BAF121" w14:textId="77777777" w:rsidR="00197932" w:rsidRPr="00197932" w:rsidRDefault="00197932" w:rsidP="009C1720">
            <w:pPr>
              <w:jc w:val="center"/>
              <w:rPr>
                <w:rFonts w:cs="Arial"/>
                <w:b/>
                <w:bCs/>
              </w:rPr>
            </w:pPr>
            <w:r w:rsidRPr="00197932">
              <w:rPr>
                <w:rFonts w:cs="Arial"/>
                <w:b/>
                <w:bCs/>
              </w:rPr>
              <w:t>Port</w:t>
            </w:r>
          </w:p>
        </w:tc>
        <w:tc>
          <w:tcPr>
            <w:tcW w:w="1588" w:type="dxa"/>
            <w:shd w:val="clear" w:color="auto" w:fill="DDDECE"/>
          </w:tcPr>
          <w:p w14:paraId="21BAF122" w14:textId="77777777" w:rsidR="00197932" w:rsidRPr="00197932" w:rsidRDefault="00197932" w:rsidP="009C1720">
            <w:pPr>
              <w:jc w:val="center"/>
              <w:rPr>
                <w:rFonts w:cs="Arial"/>
                <w:b/>
                <w:bCs/>
              </w:rPr>
            </w:pPr>
            <w:r w:rsidRPr="00197932">
              <w:rPr>
                <w:rFonts w:cs="Arial"/>
                <w:b/>
                <w:bCs/>
              </w:rPr>
              <w:t xml:space="preserve">Outbound </w:t>
            </w:r>
            <w:r w:rsidRPr="00197932">
              <w:rPr>
                <w:rFonts w:cs="Arial"/>
                <w:b/>
                <w:bCs/>
              </w:rPr>
              <w:br/>
              <w:t>(internal to external)</w:t>
            </w:r>
          </w:p>
        </w:tc>
        <w:tc>
          <w:tcPr>
            <w:tcW w:w="1588" w:type="dxa"/>
            <w:shd w:val="clear" w:color="auto" w:fill="DDDECE"/>
          </w:tcPr>
          <w:p w14:paraId="21BAF123" w14:textId="77777777" w:rsidR="00197932" w:rsidRPr="00197932" w:rsidRDefault="00197932" w:rsidP="009C1720">
            <w:pPr>
              <w:jc w:val="center"/>
              <w:rPr>
                <w:rFonts w:cs="Arial"/>
                <w:b/>
                <w:bCs/>
              </w:rPr>
            </w:pPr>
            <w:r w:rsidRPr="00197932">
              <w:rPr>
                <w:rFonts w:cs="Arial"/>
                <w:b/>
                <w:bCs/>
              </w:rPr>
              <w:t xml:space="preserve">Inbound </w:t>
            </w:r>
            <w:r w:rsidRPr="00197932">
              <w:rPr>
                <w:rFonts w:cs="Arial"/>
                <w:b/>
                <w:bCs/>
              </w:rPr>
              <w:br/>
              <w:t>(external to internal)</w:t>
            </w:r>
          </w:p>
        </w:tc>
        <w:tc>
          <w:tcPr>
            <w:tcW w:w="1588" w:type="dxa"/>
            <w:shd w:val="clear" w:color="auto" w:fill="DDDECE"/>
          </w:tcPr>
          <w:p w14:paraId="21BAF124" w14:textId="77777777" w:rsidR="00197932" w:rsidRPr="00197932" w:rsidRDefault="00197932" w:rsidP="009C1720">
            <w:pPr>
              <w:jc w:val="center"/>
              <w:rPr>
                <w:rFonts w:cs="Arial"/>
                <w:b/>
                <w:bCs/>
              </w:rPr>
            </w:pPr>
            <w:r w:rsidRPr="00197932">
              <w:rPr>
                <w:rFonts w:cs="Arial"/>
                <w:b/>
                <w:bCs/>
              </w:rPr>
              <w:t xml:space="preserve">Inbound VPN </w:t>
            </w:r>
            <w:r w:rsidRPr="00197932">
              <w:rPr>
                <w:rFonts w:cs="Arial"/>
                <w:b/>
                <w:bCs/>
              </w:rPr>
              <w:br/>
              <w:t>(secure VPN to internal)</w:t>
            </w:r>
          </w:p>
        </w:tc>
        <w:tc>
          <w:tcPr>
            <w:tcW w:w="1456" w:type="dxa"/>
            <w:shd w:val="clear" w:color="auto" w:fill="DDDECE"/>
          </w:tcPr>
          <w:p w14:paraId="21BAF125" w14:textId="77777777" w:rsidR="00197932" w:rsidRPr="00197932" w:rsidRDefault="00197932" w:rsidP="009C1720">
            <w:pPr>
              <w:jc w:val="center"/>
              <w:rPr>
                <w:rFonts w:cs="Arial"/>
                <w:b/>
                <w:bCs/>
              </w:rPr>
            </w:pPr>
            <w:r w:rsidRPr="00197932">
              <w:rPr>
                <w:rFonts w:cs="Arial"/>
                <w:b/>
                <w:bCs/>
              </w:rPr>
              <w:t>Comments</w:t>
            </w:r>
          </w:p>
        </w:tc>
      </w:tr>
      <w:tr w:rsidR="00197932" w:rsidRPr="00197932" w14:paraId="21BAF12D" w14:textId="77777777" w:rsidTr="00A06085">
        <w:tc>
          <w:tcPr>
            <w:tcW w:w="1632" w:type="dxa"/>
            <w:shd w:val="clear" w:color="auto" w:fill="DDDECE"/>
          </w:tcPr>
          <w:p w14:paraId="21BAF127" w14:textId="77777777" w:rsidR="00197932" w:rsidRPr="00197932" w:rsidRDefault="00197932" w:rsidP="009C1720">
            <w:pPr>
              <w:rPr>
                <w:rFonts w:cs="Arial"/>
              </w:rPr>
            </w:pPr>
            <w:r w:rsidRPr="00197932">
              <w:rPr>
                <w:rFonts w:cs="Arial"/>
              </w:rPr>
              <w:t>DNS</w:t>
            </w:r>
          </w:p>
        </w:tc>
        <w:tc>
          <w:tcPr>
            <w:tcW w:w="1004" w:type="dxa"/>
          </w:tcPr>
          <w:p w14:paraId="21BAF128" w14:textId="77777777" w:rsidR="00197932" w:rsidRPr="00197932" w:rsidRDefault="00197932" w:rsidP="009C1720">
            <w:pPr>
              <w:rPr>
                <w:rFonts w:cs="Arial"/>
              </w:rPr>
            </w:pPr>
          </w:p>
        </w:tc>
        <w:tc>
          <w:tcPr>
            <w:tcW w:w="1588" w:type="dxa"/>
          </w:tcPr>
          <w:p w14:paraId="21BAF129" w14:textId="77777777" w:rsidR="00197932" w:rsidRPr="00197932" w:rsidRDefault="00197932" w:rsidP="009C1720">
            <w:pPr>
              <w:rPr>
                <w:rFonts w:cs="Arial"/>
              </w:rPr>
            </w:pPr>
          </w:p>
        </w:tc>
        <w:tc>
          <w:tcPr>
            <w:tcW w:w="1588" w:type="dxa"/>
          </w:tcPr>
          <w:p w14:paraId="21BAF12A" w14:textId="77777777" w:rsidR="00197932" w:rsidRPr="00197932" w:rsidRDefault="00197932" w:rsidP="009C1720">
            <w:pPr>
              <w:rPr>
                <w:rFonts w:cs="Arial"/>
              </w:rPr>
            </w:pPr>
          </w:p>
        </w:tc>
        <w:tc>
          <w:tcPr>
            <w:tcW w:w="1588" w:type="dxa"/>
          </w:tcPr>
          <w:p w14:paraId="21BAF12B" w14:textId="77777777" w:rsidR="00197932" w:rsidRPr="00197932" w:rsidRDefault="00197932" w:rsidP="009C1720">
            <w:pPr>
              <w:rPr>
                <w:rFonts w:cs="Arial"/>
              </w:rPr>
            </w:pPr>
          </w:p>
        </w:tc>
        <w:tc>
          <w:tcPr>
            <w:tcW w:w="1456" w:type="dxa"/>
          </w:tcPr>
          <w:p w14:paraId="21BAF12C" w14:textId="77777777" w:rsidR="00197932" w:rsidRPr="00197932" w:rsidRDefault="00197932" w:rsidP="009C1720">
            <w:pPr>
              <w:rPr>
                <w:rFonts w:cs="Arial"/>
              </w:rPr>
            </w:pPr>
          </w:p>
        </w:tc>
      </w:tr>
      <w:tr w:rsidR="00197932" w:rsidRPr="00197932" w14:paraId="21BAF134" w14:textId="77777777" w:rsidTr="00A06085">
        <w:tc>
          <w:tcPr>
            <w:tcW w:w="1632" w:type="dxa"/>
            <w:shd w:val="clear" w:color="auto" w:fill="DDDECE"/>
          </w:tcPr>
          <w:p w14:paraId="21BAF12E" w14:textId="77777777" w:rsidR="00197932" w:rsidRPr="00197932" w:rsidRDefault="00197932" w:rsidP="009C1720">
            <w:pPr>
              <w:rPr>
                <w:rFonts w:cs="Arial"/>
              </w:rPr>
            </w:pPr>
            <w:r w:rsidRPr="00197932">
              <w:rPr>
                <w:rFonts w:cs="Arial"/>
              </w:rPr>
              <w:t>Finger</w:t>
            </w:r>
          </w:p>
        </w:tc>
        <w:tc>
          <w:tcPr>
            <w:tcW w:w="1004" w:type="dxa"/>
          </w:tcPr>
          <w:p w14:paraId="21BAF12F" w14:textId="77777777" w:rsidR="00197932" w:rsidRPr="00197932" w:rsidRDefault="00197932" w:rsidP="009C1720">
            <w:pPr>
              <w:rPr>
                <w:rFonts w:cs="Arial"/>
              </w:rPr>
            </w:pPr>
          </w:p>
        </w:tc>
        <w:tc>
          <w:tcPr>
            <w:tcW w:w="1588" w:type="dxa"/>
          </w:tcPr>
          <w:p w14:paraId="21BAF130" w14:textId="77777777" w:rsidR="00197932" w:rsidRPr="00197932" w:rsidRDefault="00197932" w:rsidP="009C1720">
            <w:pPr>
              <w:rPr>
                <w:rFonts w:cs="Arial"/>
              </w:rPr>
            </w:pPr>
          </w:p>
        </w:tc>
        <w:tc>
          <w:tcPr>
            <w:tcW w:w="1588" w:type="dxa"/>
          </w:tcPr>
          <w:p w14:paraId="21BAF131" w14:textId="77777777" w:rsidR="00197932" w:rsidRPr="00197932" w:rsidRDefault="00197932" w:rsidP="009C1720">
            <w:pPr>
              <w:rPr>
                <w:rFonts w:cs="Arial"/>
              </w:rPr>
            </w:pPr>
          </w:p>
        </w:tc>
        <w:tc>
          <w:tcPr>
            <w:tcW w:w="1588" w:type="dxa"/>
          </w:tcPr>
          <w:p w14:paraId="21BAF132" w14:textId="77777777" w:rsidR="00197932" w:rsidRPr="00197932" w:rsidRDefault="00197932" w:rsidP="009C1720">
            <w:pPr>
              <w:rPr>
                <w:rFonts w:cs="Arial"/>
              </w:rPr>
            </w:pPr>
          </w:p>
        </w:tc>
        <w:tc>
          <w:tcPr>
            <w:tcW w:w="1456" w:type="dxa"/>
          </w:tcPr>
          <w:p w14:paraId="21BAF133" w14:textId="77777777" w:rsidR="00197932" w:rsidRPr="00197932" w:rsidRDefault="00197932" w:rsidP="009C1720">
            <w:pPr>
              <w:rPr>
                <w:rFonts w:cs="Arial"/>
              </w:rPr>
            </w:pPr>
          </w:p>
        </w:tc>
      </w:tr>
      <w:tr w:rsidR="00197932" w:rsidRPr="00197932" w14:paraId="21BAF13B" w14:textId="77777777" w:rsidTr="00A06085">
        <w:tc>
          <w:tcPr>
            <w:tcW w:w="1632" w:type="dxa"/>
            <w:shd w:val="clear" w:color="auto" w:fill="DDDECE"/>
          </w:tcPr>
          <w:p w14:paraId="21BAF135" w14:textId="77777777" w:rsidR="00197932" w:rsidRPr="00197932" w:rsidRDefault="00197932" w:rsidP="009C1720">
            <w:pPr>
              <w:rPr>
                <w:rFonts w:cs="Arial"/>
              </w:rPr>
            </w:pPr>
            <w:r w:rsidRPr="00197932">
              <w:rPr>
                <w:rFonts w:cs="Arial"/>
              </w:rPr>
              <w:t>FTP</w:t>
            </w:r>
          </w:p>
        </w:tc>
        <w:tc>
          <w:tcPr>
            <w:tcW w:w="1004" w:type="dxa"/>
          </w:tcPr>
          <w:p w14:paraId="21BAF136" w14:textId="77777777" w:rsidR="00197932" w:rsidRPr="00197932" w:rsidRDefault="00197932" w:rsidP="009C1720">
            <w:pPr>
              <w:rPr>
                <w:rFonts w:cs="Arial"/>
              </w:rPr>
            </w:pPr>
          </w:p>
        </w:tc>
        <w:tc>
          <w:tcPr>
            <w:tcW w:w="1588" w:type="dxa"/>
          </w:tcPr>
          <w:p w14:paraId="21BAF137" w14:textId="77777777" w:rsidR="00197932" w:rsidRPr="00197932" w:rsidRDefault="00197932" w:rsidP="009C1720">
            <w:pPr>
              <w:rPr>
                <w:rFonts w:cs="Arial"/>
              </w:rPr>
            </w:pPr>
          </w:p>
        </w:tc>
        <w:tc>
          <w:tcPr>
            <w:tcW w:w="1588" w:type="dxa"/>
          </w:tcPr>
          <w:p w14:paraId="21BAF138" w14:textId="77777777" w:rsidR="00197932" w:rsidRPr="00197932" w:rsidRDefault="00197932" w:rsidP="009C1720">
            <w:pPr>
              <w:rPr>
                <w:rFonts w:cs="Arial"/>
              </w:rPr>
            </w:pPr>
          </w:p>
        </w:tc>
        <w:tc>
          <w:tcPr>
            <w:tcW w:w="1588" w:type="dxa"/>
          </w:tcPr>
          <w:p w14:paraId="21BAF139" w14:textId="77777777" w:rsidR="00197932" w:rsidRPr="00197932" w:rsidRDefault="00197932" w:rsidP="009C1720">
            <w:pPr>
              <w:rPr>
                <w:rFonts w:cs="Arial"/>
              </w:rPr>
            </w:pPr>
          </w:p>
        </w:tc>
        <w:tc>
          <w:tcPr>
            <w:tcW w:w="1456" w:type="dxa"/>
          </w:tcPr>
          <w:p w14:paraId="21BAF13A" w14:textId="77777777" w:rsidR="00197932" w:rsidRPr="00197932" w:rsidRDefault="00197932" w:rsidP="009C1720">
            <w:pPr>
              <w:rPr>
                <w:rFonts w:cs="Arial"/>
              </w:rPr>
            </w:pPr>
          </w:p>
        </w:tc>
      </w:tr>
      <w:tr w:rsidR="00197932" w:rsidRPr="00197932" w14:paraId="21BAF142" w14:textId="77777777" w:rsidTr="00A06085">
        <w:tc>
          <w:tcPr>
            <w:tcW w:w="1632" w:type="dxa"/>
            <w:shd w:val="clear" w:color="auto" w:fill="DDDECE"/>
          </w:tcPr>
          <w:p w14:paraId="21BAF13C" w14:textId="77777777" w:rsidR="00197932" w:rsidRPr="00197932" w:rsidRDefault="00197932" w:rsidP="009C1720">
            <w:pPr>
              <w:rPr>
                <w:rFonts w:cs="Arial"/>
              </w:rPr>
            </w:pPr>
            <w:r w:rsidRPr="00197932">
              <w:rPr>
                <w:rFonts w:cs="Arial"/>
              </w:rPr>
              <w:t>gopher</w:t>
            </w:r>
          </w:p>
        </w:tc>
        <w:tc>
          <w:tcPr>
            <w:tcW w:w="1004" w:type="dxa"/>
          </w:tcPr>
          <w:p w14:paraId="21BAF13D" w14:textId="77777777" w:rsidR="00197932" w:rsidRPr="00197932" w:rsidRDefault="00197932" w:rsidP="009C1720">
            <w:pPr>
              <w:rPr>
                <w:rFonts w:cs="Arial"/>
              </w:rPr>
            </w:pPr>
          </w:p>
        </w:tc>
        <w:tc>
          <w:tcPr>
            <w:tcW w:w="1588" w:type="dxa"/>
          </w:tcPr>
          <w:p w14:paraId="21BAF13E" w14:textId="77777777" w:rsidR="00197932" w:rsidRPr="00197932" w:rsidRDefault="00197932" w:rsidP="009C1720">
            <w:pPr>
              <w:rPr>
                <w:rFonts w:cs="Arial"/>
              </w:rPr>
            </w:pPr>
          </w:p>
        </w:tc>
        <w:tc>
          <w:tcPr>
            <w:tcW w:w="1588" w:type="dxa"/>
          </w:tcPr>
          <w:p w14:paraId="21BAF13F" w14:textId="77777777" w:rsidR="00197932" w:rsidRPr="00197932" w:rsidRDefault="00197932" w:rsidP="009C1720">
            <w:pPr>
              <w:rPr>
                <w:rFonts w:cs="Arial"/>
              </w:rPr>
            </w:pPr>
          </w:p>
        </w:tc>
        <w:tc>
          <w:tcPr>
            <w:tcW w:w="1588" w:type="dxa"/>
          </w:tcPr>
          <w:p w14:paraId="21BAF140" w14:textId="77777777" w:rsidR="00197932" w:rsidRPr="00197932" w:rsidRDefault="00197932" w:rsidP="009C1720">
            <w:pPr>
              <w:rPr>
                <w:rFonts w:cs="Arial"/>
              </w:rPr>
            </w:pPr>
          </w:p>
        </w:tc>
        <w:tc>
          <w:tcPr>
            <w:tcW w:w="1456" w:type="dxa"/>
          </w:tcPr>
          <w:p w14:paraId="21BAF141" w14:textId="77777777" w:rsidR="00197932" w:rsidRPr="00197932" w:rsidRDefault="00197932" w:rsidP="009C1720">
            <w:pPr>
              <w:rPr>
                <w:rFonts w:cs="Arial"/>
              </w:rPr>
            </w:pPr>
          </w:p>
        </w:tc>
      </w:tr>
      <w:tr w:rsidR="00197932" w:rsidRPr="00197932" w14:paraId="21BAF149" w14:textId="77777777" w:rsidTr="00A06085">
        <w:tc>
          <w:tcPr>
            <w:tcW w:w="1632" w:type="dxa"/>
            <w:shd w:val="clear" w:color="auto" w:fill="DDDECE"/>
          </w:tcPr>
          <w:p w14:paraId="21BAF143" w14:textId="77777777" w:rsidR="00197932" w:rsidRPr="00197932" w:rsidRDefault="00197932" w:rsidP="009C1720">
            <w:pPr>
              <w:rPr>
                <w:rFonts w:cs="Arial"/>
              </w:rPr>
            </w:pPr>
            <w:r w:rsidRPr="00197932">
              <w:rPr>
                <w:rFonts w:cs="Arial"/>
              </w:rPr>
              <w:t>HTTP</w:t>
            </w:r>
          </w:p>
        </w:tc>
        <w:tc>
          <w:tcPr>
            <w:tcW w:w="1004" w:type="dxa"/>
          </w:tcPr>
          <w:p w14:paraId="21BAF144" w14:textId="77777777" w:rsidR="00197932" w:rsidRPr="00197932" w:rsidRDefault="00197932" w:rsidP="009C1720">
            <w:pPr>
              <w:rPr>
                <w:rFonts w:cs="Arial"/>
              </w:rPr>
            </w:pPr>
          </w:p>
        </w:tc>
        <w:tc>
          <w:tcPr>
            <w:tcW w:w="1588" w:type="dxa"/>
          </w:tcPr>
          <w:p w14:paraId="21BAF145" w14:textId="77777777" w:rsidR="00197932" w:rsidRPr="00197932" w:rsidRDefault="00197932" w:rsidP="009C1720">
            <w:pPr>
              <w:rPr>
                <w:rFonts w:cs="Arial"/>
              </w:rPr>
            </w:pPr>
          </w:p>
        </w:tc>
        <w:tc>
          <w:tcPr>
            <w:tcW w:w="1588" w:type="dxa"/>
          </w:tcPr>
          <w:p w14:paraId="21BAF146" w14:textId="77777777" w:rsidR="00197932" w:rsidRPr="00197932" w:rsidRDefault="00197932" w:rsidP="009C1720">
            <w:pPr>
              <w:rPr>
                <w:rFonts w:cs="Arial"/>
              </w:rPr>
            </w:pPr>
          </w:p>
        </w:tc>
        <w:tc>
          <w:tcPr>
            <w:tcW w:w="1588" w:type="dxa"/>
          </w:tcPr>
          <w:p w14:paraId="21BAF147" w14:textId="77777777" w:rsidR="00197932" w:rsidRPr="00197932" w:rsidRDefault="00197932" w:rsidP="009C1720">
            <w:pPr>
              <w:rPr>
                <w:rFonts w:cs="Arial"/>
              </w:rPr>
            </w:pPr>
          </w:p>
        </w:tc>
        <w:tc>
          <w:tcPr>
            <w:tcW w:w="1456" w:type="dxa"/>
          </w:tcPr>
          <w:p w14:paraId="21BAF148" w14:textId="77777777" w:rsidR="00197932" w:rsidRPr="00197932" w:rsidRDefault="00197932" w:rsidP="009C1720">
            <w:pPr>
              <w:rPr>
                <w:rFonts w:cs="Arial"/>
              </w:rPr>
            </w:pPr>
          </w:p>
        </w:tc>
      </w:tr>
      <w:tr w:rsidR="00197932" w:rsidRPr="00197932" w14:paraId="21BAF150" w14:textId="77777777" w:rsidTr="00A06085">
        <w:tc>
          <w:tcPr>
            <w:tcW w:w="1632" w:type="dxa"/>
            <w:shd w:val="clear" w:color="auto" w:fill="DDDECE"/>
          </w:tcPr>
          <w:p w14:paraId="21BAF14A" w14:textId="77777777" w:rsidR="00197932" w:rsidRPr="00197932" w:rsidRDefault="00197932" w:rsidP="009C1720">
            <w:pPr>
              <w:rPr>
                <w:rFonts w:cs="Arial"/>
              </w:rPr>
            </w:pPr>
            <w:r w:rsidRPr="00197932">
              <w:rPr>
                <w:rFonts w:cs="Arial"/>
              </w:rPr>
              <w:t>ICMP</w:t>
            </w:r>
          </w:p>
        </w:tc>
        <w:tc>
          <w:tcPr>
            <w:tcW w:w="1004" w:type="dxa"/>
          </w:tcPr>
          <w:p w14:paraId="21BAF14B" w14:textId="77777777" w:rsidR="00197932" w:rsidRPr="00197932" w:rsidRDefault="00197932" w:rsidP="009C1720">
            <w:pPr>
              <w:rPr>
                <w:rFonts w:cs="Arial"/>
              </w:rPr>
            </w:pPr>
          </w:p>
        </w:tc>
        <w:tc>
          <w:tcPr>
            <w:tcW w:w="1588" w:type="dxa"/>
          </w:tcPr>
          <w:p w14:paraId="21BAF14C" w14:textId="77777777" w:rsidR="00197932" w:rsidRPr="00197932" w:rsidRDefault="00197932" w:rsidP="009C1720">
            <w:pPr>
              <w:rPr>
                <w:rFonts w:cs="Arial"/>
              </w:rPr>
            </w:pPr>
          </w:p>
        </w:tc>
        <w:tc>
          <w:tcPr>
            <w:tcW w:w="1588" w:type="dxa"/>
          </w:tcPr>
          <w:p w14:paraId="21BAF14D" w14:textId="77777777" w:rsidR="00197932" w:rsidRPr="00197932" w:rsidRDefault="00197932" w:rsidP="009C1720">
            <w:pPr>
              <w:rPr>
                <w:rFonts w:cs="Arial"/>
              </w:rPr>
            </w:pPr>
          </w:p>
        </w:tc>
        <w:tc>
          <w:tcPr>
            <w:tcW w:w="1588" w:type="dxa"/>
          </w:tcPr>
          <w:p w14:paraId="21BAF14E" w14:textId="77777777" w:rsidR="00197932" w:rsidRPr="00197932" w:rsidRDefault="00197932" w:rsidP="009C1720">
            <w:pPr>
              <w:rPr>
                <w:rFonts w:cs="Arial"/>
              </w:rPr>
            </w:pPr>
          </w:p>
        </w:tc>
        <w:tc>
          <w:tcPr>
            <w:tcW w:w="1456" w:type="dxa"/>
          </w:tcPr>
          <w:p w14:paraId="21BAF14F" w14:textId="77777777" w:rsidR="00197932" w:rsidRPr="00197932" w:rsidRDefault="00197932" w:rsidP="009C1720">
            <w:pPr>
              <w:rPr>
                <w:rFonts w:cs="Arial"/>
              </w:rPr>
            </w:pPr>
          </w:p>
        </w:tc>
      </w:tr>
      <w:tr w:rsidR="00197932" w:rsidRPr="00197932" w14:paraId="21BAF157" w14:textId="77777777" w:rsidTr="00A06085">
        <w:tc>
          <w:tcPr>
            <w:tcW w:w="1632" w:type="dxa"/>
            <w:shd w:val="clear" w:color="auto" w:fill="DDDECE"/>
          </w:tcPr>
          <w:p w14:paraId="21BAF151" w14:textId="77777777" w:rsidR="00197932" w:rsidRPr="00197932" w:rsidRDefault="00197932" w:rsidP="009C1720">
            <w:pPr>
              <w:rPr>
                <w:rFonts w:cs="Arial"/>
              </w:rPr>
            </w:pPr>
            <w:r w:rsidRPr="00197932">
              <w:rPr>
                <w:rFonts w:cs="Arial"/>
              </w:rPr>
              <w:t>IMAP</w:t>
            </w:r>
          </w:p>
        </w:tc>
        <w:tc>
          <w:tcPr>
            <w:tcW w:w="1004" w:type="dxa"/>
          </w:tcPr>
          <w:p w14:paraId="21BAF152" w14:textId="77777777" w:rsidR="00197932" w:rsidRPr="00197932" w:rsidRDefault="00197932" w:rsidP="009C1720">
            <w:pPr>
              <w:rPr>
                <w:rFonts w:cs="Arial"/>
              </w:rPr>
            </w:pPr>
          </w:p>
        </w:tc>
        <w:tc>
          <w:tcPr>
            <w:tcW w:w="1588" w:type="dxa"/>
          </w:tcPr>
          <w:p w14:paraId="21BAF153" w14:textId="77777777" w:rsidR="00197932" w:rsidRPr="00197932" w:rsidRDefault="00197932" w:rsidP="009C1720">
            <w:pPr>
              <w:rPr>
                <w:rFonts w:cs="Arial"/>
              </w:rPr>
            </w:pPr>
          </w:p>
        </w:tc>
        <w:tc>
          <w:tcPr>
            <w:tcW w:w="1588" w:type="dxa"/>
          </w:tcPr>
          <w:p w14:paraId="21BAF154" w14:textId="77777777" w:rsidR="00197932" w:rsidRPr="00197932" w:rsidRDefault="00197932" w:rsidP="009C1720">
            <w:pPr>
              <w:rPr>
                <w:rFonts w:cs="Arial"/>
              </w:rPr>
            </w:pPr>
          </w:p>
        </w:tc>
        <w:tc>
          <w:tcPr>
            <w:tcW w:w="1588" w:type="dxa"/>
          </w:tcPr>
          <w:p w14:paraId="21BAF155" w14:textId="77777777" w:rsidR="00197932" w:rsidRPr="00197932" w:rsidRDefault="00197932" w:rsidP="009C1720">
            <w:pPr>
              <w:rPr>
                <w:rFonts w:cs="Arial"/>
              </w:rPr>
            </w:pPr>
          </w:p>
        </w:tc>
        <w:tc>
          <w:tcPr>
            <w:tcW w:w="1456" w:type="dxa"/>
          </w:tcPr>
          <w:p w14:paraId="21BAF156" w14:textId="77777777" w:rsidR="00197932" w:rsidRPr="00197932" w:rsidRDefault="00197932" w:rsidP="009C1720">
            <w:pPr>
              <w:rPr>
                <w:rFonts w:cs="Arial"/>
              </w:rPr>
            </w:pPr>
          </w:p>
        </w:tc>
      </w:tr>
      <w:tr w:rsidR="00197932" w:rsidRPr="00197932" w14:paraId="21BAF15E" w14:textId="77777777" w:rsidTr="00A06085">
        <w:tc>
          <w:tcPr>
            <w:tcW w:w="1632" w:type="dxa"/>
            <w:shd w:val="clear" w:color="auto" w:fill="DDDECE"/>
          </w:tcPr>
          <w:p w14:paraId="21BAF158" w14:textId="77777777" w:rsidR="00197932" w:rsidRPr="00197932" w:rsidRDefault="00197932" w:rsidP="009C1720">
            <w:pPr>
              <w:rPr>
                <w:rFonts w:cs="Arial"/>
              </w:rPr>
            </w:pPr>
            <w:r w:rsidRPr="00197932">
              <w:rPr>
                <w:rFonts w:cs="Arial"/>
              </w:rPr>
              <w:t>LDAP</w:t>
            </w:r>
          </w:p>
        </w:tc>
        <w:tc>
          <w:tcPr>
            <w:tcW w:w="1004" w:type="dxa"/>
          </w:tcPr>
          <w:p w14:paraId="21BAF159" w14:textId="77777777" w:rsidR="00197932" w:rsidRPr="00197932" w:rsidRDefault="00197932" w:rsidP="009C1720">
            <w:pPr>
              <w:rPr>
                <w:rFonts w:cs="Arial"/>
              </w:rPr>
            </w:pPr>
          </w:p>
        </w:tc>
        <w:tc>
          <w:tcPr>
            <w:tcW w:w="1588" w:type="dxa"/>
          </w:tcPr>
          <w:p w14:paraId="21BAF15A" w14:textId="77777777" w:rsidR="00197932" w:rsidRPr="00197932" w:rsidRDefault="00197932" w:rsidP="009C1720">
            <w:pPr>
              <w:rPr>
                <w:rFonts w:cs="Arial"/>
              </w:rPr>
            </w:pPr>
          </w:p>
        </w:tc>
        <w:tc>
          <w:tcPr>
            <w:tcW w:w="1588" w:type="dxa"/>
          </w:tcPr>
          <w:p w14:paraId="21BAF15B" w14:textId="77777777" w:rsidR="00197932" w:rsidRPr="00197932" w:rsidRDefault="00197932" w:rsidP="009C1720">
            <w:pPr>
              <w:rPr>
                <w:rFonts w:cs="Arial"/>
              </w:rPr>
            </w:pPr>
          </w:p>
        </w:tc>
        <w:tc>
          <w:tcPr>
            <w:tcW w:w="1588" w:type="dxa"/>
          </w:tcPr>
          <w:p w14:paraId="21BAF15C" w14:textId="77777777" w:rsidR="00197932" w:rsidRPr="00197932" w:rsidRDefault="00197932" w:rsidP="009C1720">
            <w:pPr>
              <w:rPr>
                <w:rFonts w:cs="Arial"/>
              </w:rPr>
            </w:pPr>
          </w:p>
        </w:tc>
        <w:tc>
          <w:tcPr>
            <w:tcW w:w="1456" w:type="dxa"/>
          </w:tcPr>
          <w:p w14:paraId="21BAF15D" w14:textId="77777777" w:rsidR="00197932" w:rsidRPr="00197932" w:rsidRDefault="00197932" w:rsidP="009C1720">
            <w:pPr>
              <w:rPr>
                <w:rFonts w:cs="Arial"/>
              </w:rPr>
            </w:pPr>
          </w:p>
        </w:tc>
      </w:tr>
      <w:tr w:rsidR="00197932" w:rsidRPr="00197932" w14:paraId="21BAF165" w14:textId="77777777" w:rsidTr="00A06085">
        <w:tc>
          <w:tcPr>
            <w:tcW w:w="1632" w:type="dxa"/>
            <w:shd w:val="clear" w:color="auto" w:fill="DDDECE"/>
          </w:tcPr>
          <w:p w14:paraId="21BAF15F" w14:textId="77777777" w:rsidR="00197932" w:rsidRPr="00197932" w:rsidRDefault="00197932" w:rsidP="009C1720">
            <w:pPr>
              <w:rPr>
                <w:rFonts w:cs="Arial"/>
              </w:rPr>
            </w:pPr>
            <w:r w:rsidRPr="00197932">
              <w:rPr>
                <w:rFonts w:cs="Arial"/>
              </w:rPr>
              <w:t>NFS</w:t>
            </w:r>
          </w:p>
        </w:tc>
        <w:tc>
          <w:tcPr>
            <w:tcW w:w="1004" w:type="dxa"/>
          </w:tcPr>
          <w:p w14:paraId="21BAF160" w14:textId="77777777" w:rsidR="00197932" w:rsidRPr="00197932" w:rsidRDefault="00197932" w:rsidP="009C1720">
            <w:pPr>
              <w:rPr>
                <w:rFonts w:cs="Arial"/>
              </w:rPr>
            </w:pPr>
          </w:p>
        </w:tc>
        <w:tc>
          <w:tcPr>
            <w:tcW w:w="1588" w:type="dxa"/>
          </w:tcPr>
          <w:p w14:paraId="21BAF161" w14:textId="77777777" w:rsidR="00197932" w:rsidRPr="00197932" w:rsidRDefault="00197932" w:rsidP="009C1720">
            <w:pPr>
              <w:rPr>
                <w:rFonts w:cs="Arial"/>
              </w:rPr>
            </w:pPr>
          </w:p>
        </w:tc>
        <w:tc>
          <w:tcPr>
            <w:tcW w:w="1588" w:type="dxa"/>
          </w:tcPr>
          <w:p w14:paraId="21BAF162" w14:textId="77777777" w:rsidR="00197932" w:rsidRPr="00197932" w:rsidRDefault="00197932" w:rsidP="009C1720">
            <w:pPr>
              <w:rPr>
                <w:rFonts w:cs="Arial"/>
              </w:rPr>
            </w:pPr>
          </w:p>
        </w:tc>
        <w:tc>
          <w:tcPr>
            <w:tcW w:w="1588" w:type="dxa"/>
          </w:tcPr>
          <w:p w14:paraId="21BAF163" w14:textId="77777777" w:rsidR="00197932" w:rsidRPr="00197932" w:rsidRDefault="00197932" w:rsidP="009C1720">
            <w:pPr>
              <w:rPr>
                <w:rFonts w:cs="Arial"/>
              </w:rPr>
            </w:pPr>
          </w:p>
        </w:tc>
        <w:tc>
          <w:tcPr>
            <w:tcW w:w="1456" w:type="dxa"/>
          </w:tcPr>
          <w:p w14:paraId="21BAF164" w14:textId="77777777" w:rsidR="00197932" w:rsidRPr="00197932" w:rsidRDefault="00197932" w:rsidP="009C1720">
            <w:pPr>
              <w:rPr>
                <w:rFonts w:cs="Arial"/>
              </w:rPr>
            </w:pPr>
          </w:p>
        </w:tc>
      </w:tr>
      <w:tr w:rsidR="00197932" w:rsidRPr="00197932" w14:paraId="21BAF16C" w14:textId="77777777" w:rsidTr="00A06085">
        <w:tc>
          <w:tcPr>
            <w:tcW w:w="1632" w:type="dxa"/>
            <w:shd w:val="clear" w:color="auto" w:fill="DDDECE"/>
          </w:tcPr>
          <w:p w14:paraId="21BAF166" w14:textId="77777777" w:rsidR="00197932" w:rsidRPr="00197932" w:rsidRDefault="00197932" w:rsidP="009C1720">
            <w:pPr>
              <w:rPr>
                <w:rFonts w:cs="Arial"/>
              </w:rPr>
            </w:pPr>
            <w:r w:rsidRPr="00197932">
              <w:rPr>
                <w:rFonts w:cs="Arial"/>
              </w:rPr>
              <w:t>NNTP</w:t>
            </w:r>
          </w:p>
        </w:tc>
        <w:tc>
          <w:tcPr>
            <w:tcW w:w="1004" w:type="dxa"/>
          </w:tcPr>
          <w:p w14:paraId="21BAF167" w14:textId="77777777" w:rsidR="00197932" w:rsidRPr="00197932" w:rsidRDefault="00197932" w:rsidP="009C1720">
            <w:pPr>
              <w:rPr>
                <w:rFonts w:cs="Arial"/>
              </w:rPr>
            </w:pPr>
          </w:p>
        </w:tc>
        <w:tc>
          <w:tcPr>
            <w:tcW w:w="1588" w:type="dxa"/>
          </w:tcPr>
          <w:p w14:paraId="21BAF168" w14:textId="77777777" w:rsidR="00197932" w:rsidRPr="00197932" w:rsidRDefault="00197932" w:rsidP="009C1720">
            <w:pPr>
              <w:rPr>
                <w:rFonts w:cs="Arial"/>
              </w:rPr>
            </w:pPr>
          </w:p>
        </w:tc>
        <w:tc>
          <w:tcPr>
            <w:tcW w:w="1588" w:type="dxa"/>
          </w:tcPr>
          <w:p w14:paraId="21BAF169" w14:textId="77777777" w:rsidR="00197932" w:rsidRPr="00197932" w:rsidRDefault="00197932" w:rsidP="009C1720">
            <w:pPr>
              <w:rPr>
                <w:rFonts w:cs="Arial"/>
              </w:rPr>
            </w:pPr>
          </w:p>
        </w:tc>
        <w:tc>
          <w:tcPr>
            <w:tcW w:w="1588" w:type="dxa"/>
          </w:tcPr>
          <w:p w14:paraId="21BAF16A" w14:textId="77777777" w:rsidR="00197932" w:rsidRPr="00197932" w:rsidRDefault="00197932" w:rsidP="009C1720">
            <w:pPr>
              <w:rPr>
                <w:rFonts w:cs="Arial"/>
              </w:rPr>
            </w:pPr>
          </w:p>
        </w:tc>
        <w:tc>
          <w:tcPr>
            <w:tcW w:w="1456" w:type="dxa"/>
          </w:tcPr>
          <w:p w14:paraId="21BAF16B" w14:textId="77777777" w:rsidR="00197932" w:rsidRPr="00197932" w:rsidRDefault="00197932" w:rsidP="009C1720">
            <w:pPr>
              <w:rPr>
                <w:rFonts w:cs="Arial"/>
              </w:rPr>
            </w:pPr>
          </w:p>
        </w:tc>
      </w:tr>
      <w:tr w:rsidR="00197932" w:rsidRPr="00197932" w14:paraId="21BAF173" w14:textId="77777777" w:rsidTr="00A06085">
        <w:tc>
          <w:tcPr>
            <w:tcW w:w="1632" w:type="dxa"/>
            <w:shd w:val="clear" w:color="auto" w:fill="DDDECE"/>
          </w:tcPr>
          <w:p w14:paraId="21BAF16D" w14:textId="77777777" w:rsidR="00197932" w:rsidRPr="00197932" w:rsidRDefault="00197932" w:rsidP="009C1720">
            <w:pPr>
              <w:rPr>
                <w:rFonts w:cs="Arial"/>
              </w:rPr>
            </w:pPr>
            <w:r w:rsidRPr="00197932">
              <w:rPr>
                <w:rFonts w:cs="Arial"/>
              </w:rPr>
              <w:t>NTTP</w:t>
            </w:r>
          </w:p>
        </w:tc>
        <w:tc>
          <w:tcPr>
            <w:tcW w:w="1004" w:type="dxa"/>
          </w:tcPr>
          <w:p w14:paraId="21BAF16E" w14:textId="77777777" w:rsidR="00197932" w:rsidRPr="00197932" w:rsidRDefault="00197932" w:rsidP="009C1720">
            <w:pPr>
              <w:rPr>
                <w:rFonts w:cs="Arial"/>
              </w:rPr>
            </w:pPr>
          </w:p>
        </w:tc>
        <w:tc>
          <w:tcPr>
            <w:tcW w:w="1588" w:type="dxa"/>
          </w:tcPr>
          <w:p w14:paraId="21BAF16F" w14:textId="77777777" w:rsidR="00197932" w:rsidRPr="00197932" w:rsidRDefault="00197932" w:rsidP="009C1720">
            <w:pPr>
              <w:rPr>
                <w:rFonts w:cs="Arial"/>
              </w:rPr>
            </w:pPr>
          </w:p>
        </w:tc>
        <w:tc>
          <w:tcPr>
            <w:tcW w:w="1588" w:type="dxa"/>
          </w:tcPr>
          <w:p w14:paraId="21BAF170" w14:textId="77777777" w:rsidR="00197932" w:rsidRPr="00197932" w:rsidRDefault="00197932" w:rsidP="009C1720">
            <w:pPr>
              <w:rPr>
                <w:rFonts w:cs="Arial"/>
              </w:rPr>
            </w:pPr>
          </w:p>
        </w:tc>
        <w:tc>
          <w:tcPr>
            <w:tcW w:w="1588" w:type="dxa"/>
          </w:tcPr>
          <w:p w14:paraId="21BAF171" w14:textId="77777777" w:rsidR="00197932" w:rsidRPr="00197932" w:rsidRDefault="00197932" w:rsidP="009C1720">
            <w:pPr>
              <w:rPr>
                <w:rFonts w:cs="Arial"/>
              </w:rPr>
            </w:pPr>
          </w:p>
        </w:tc>
        <w:tc>
          <w:tcPr>
            <w:tcW w:w="1456" w:type="dxa"/>
          </w:tcPr>
          <w:p w14:paraId="21BAF172" w14:textId="77777777" w:rsidR="00197932" w:rsidRPr="00197932" w:rsidRDefault="00197932" w:rsidP="009C1720">
            <w:pPr>
              <w:rPr>
                <w:rFonts w:cs="Arial"/>
              </w:rPr>
            </w:pPr>
          </w:p>
        </w:tc>
      </w:tr>
      <w:tr w:rsidR="00197932" w:rsidRPr="00197932" w14:paraId="21BAF17A" w14:textId="77777777" w:rsidTr="00A06085">
        <w:tc>
          <w:tcPr>
            <w:tcW w:w="1632" w:type="dxa"/>
            <w:shd w:val="clear" w:color="auto" w:fill="DDDECE"/>
          </w:tcPr>
          <w:p w14:paraId="21BAF174" w14:textId="77777777" w:rsidR="00197932" w:rsidRPr="00197932" w:rsidRDefault="00197932" w:rsidP="009C1720">
            <w:pPr>
              <w:rPr>
                <w:rFonts w:cs="Arial"/>
              </w:rPr>
            </w:pPr>
            <w:r w:rsidRPr="00197932">
              <w:rPr>
                <w:rFonts w:cs="Arial"/>
              </w:rPr>
              <w:t>POP3</w:t>
            </w:r>
          </w:p>
        </w:tc>
        <w:tc>
          <w:tcPr>
            <w:tcW w:w="1004" w:type="dxa"/>
          </w:tcPr>
          <w:p w14:paraId="21BAF175" w14:textId="77777777" w:rsidR="00197932" w:rsidRPr="00197932" w:rsidRDefault="00197932" w:rsidP="009C1720">
            <w:pPr>
              <w:rPr>
                <w:rFonts w:cs="Arial"/>
              </w:rPr>
            </w:pPr>
          </w:p>
        </w:tc>
        <w:tc>
          <w:tcPr>
            <w:tcW w:w="1588" w:type="dxa"/>
          </w:tcPr>
          <w:p w14:paraId="21BAF176" w14:textId="77777777" w:rsidR="00197932" w:rsidRPr="00197932" w:rsidRDefault="00197932" w:rsidP="009C1720">
            <w:pPr>
              <w:rPr>
                <w:rFonts w:cs="Arial"/>
              </w:rPr>
            </w:pPr>
          </w:p>
        </w:tc>
        <w:tc>
          <w:tcPr>
            <w:tcW w:w="1588" w:type="dxa"/>
          </w:tcPr>
          <w:p w14:paraId="21BAF177" w14:textId="77777777" w:rsidR="00197932" w:rsidRPr="00197932" w:rsidRDefault="00197932" w:rsidP="009C1720">
            <w:pPr>
              <w:rPr>
                <w:rFonts w:cs="Arial"/>
              </w:rPr>
            </w:pPr>
          </w:p>
        </w:tc>
        <w:tc>
          <w:tcPr>
            <w:tcW w:w="1588" w:type="dxa"/>
          </w:tcPr>
          <w:p w14:paraId="21BAF178" w14:textId="77777777" w:rsidR="00197932" w:rsidRPr="00197932" w:rsidRDefault="00197932" w:rsidP="009C1720">
            <w:pPr>
              <w:rPr>
                <w:rFonts w:cs="Arial"/>
              </w:rPr>
            </w:pPr>
          </w:p>
        </w:tc>
        <w:tc>
          <w:tcPr>
            <w:tcW w:w="1456" w:type="dxa"/>
          </w:tcPr>
          <w:p w14:paraId="21BAF179" w14:textId="77777777" w:rsidR="00197932" w:rsidRPr="00197932" w:rsidRDefault="00197932" w:rsidP="009C1720">
            <w:pPr>
              <w:rPr>
                <w:rFonts w:cs="Arial"/>
              </w:rPr>
            </w:pPr>
          </w:p>
        </w:tc>
      </w:tr>
      <w:tr w:rsidR="00197932" w:rsidRPr="00197932" w14:paraId="21BAF181" w14:textId="77777777" w:rsidTr="00A06085">
        <w:tc>
          <w:tcPr>
            <w:tcW w:w="1632" w:type="dxa"/>
            <w:shd w:val="clear" w:color="auto" w:fill="DDDECE"/>
          </w:tcPr>
          <w:p w14:paraId="21BAF17B" w14:textId="77777777" w:rsidR="00197932" w:rsidRPr="00197932" w:rsidRDefault="00197932" w:rsidP="009C1720">
            <w:pPr>
              <w:rPr>
                <w:rFonts w:cs="Arial"/>
              </w:rPr>
            </w:pPr>
            <w:r w:rsidRPr="00197932">
              <w:rPr>
                <w:rFonts w:cs="Arial"/>
              </w:rPr>
              <w:t>TFTP</w:t>
            </w:r>
          </w:p>
        </w:tc>
        <w:tc>
          <w:tcPr>
            <w:tcW w:w="1004" w:type="dxa"/>
          </w:tcPr>
          <w:p w14:paraId="21BAF17C" w14:textId="77777777" w:rsidR="00197932" w:rsidRPr="00197932" w:rsidRDefault="00197932" w:rsidP="009C1720">
            <w:pPr>
              <w:rPr>
                <w:rFonts w:cs="Arial"/>
              </w:rPr>
            </w:pPr>
          </w:p>
        </w:tc>
        <w:tc>
          <w:tcPr>
            <w:tcW w:w="1588" w:type="dxa"/>
          </w:tcPr>
          <w:p w14:paraId="21BAF17D" w14:textId="77777777" w:rsidR="00197932" w:rsidRPr="00197932" w:rsidRDefault="00197932" w:rsidP="009C1720">
            <w:pPr>
              <w:rPr>
                <w:rFonts w:cs="Arial"/>
              </w:rPr>
            </w:pPr>
          </w:p>
        </w:tc>
        <w:tc>
          <w:tcPr>
            <w:tcW w:w="1588" w:type="dxa"/>
          </w:tcPr>
          <w:p w14:paraId="21BAF17E" w14:textId="77777777" w:rsidR="00197932" w:rsidRPr="00197932" w:rsidRDefault="00197932" w:rsidP="009C1720">
            <w:pPr>
              <w:rPr>
                <w:rFonts w:cs="Arial"/>
              </w:rPr>
            </w:pPr>
          </w:p>
        </w:tc>
        <w:tc>
          <w:tcPr>
            <w:tcW w:w="1588" w:type="dxa"/>
          </w:tcPr>
          <w:p w14:paraId="21BAF17F" w14:textId="77777777" w:rsidR="00197932" w:rsidRPr="00197932" w:rsidRDefault="00197932" w:rsidP="009C1720">
            <w:pPr>
              <w:rPr>
                <w:rFonts w:cs="Arial"/>
              </w:rPr>
            </w:pPr>
          </w:p>
        </w:tc>
        <w:tc>
          <w:tcPr>
            <w:tcW w:w="1456" w:type="dxa"/>
          </w:tcPr>
          <w:p w14:paraId="21BAF180" w14:textId="77777777" w:rsidR="00197932" w:rsidRPr="00197932" w:rsidRDefault="00197932" w:rsidP="009C1720">
            <w:pPr>
              <w:rPr>
                <w:rFonts w:cs="Arial"/>
              </w:rPr>
            </w:pPr>
          </w:p>
        </w:tc>
      </w:tr>
      <w:tr w:rsidR="00197932" w:rsidRPr="00197932" w14:paraId="21BAF188" w14:textId="77777777" w:rsidTr="00A06085">
        <w:tc>
          <w:tcPr>
            <w:tcW w:w="1632" w:type="dxa"/>
            <w:shd w:val="clear" w:color="auto" w:fill="DDDECE"/>
          </w:tcPr>
          <w:p w14:paraId="21BAF182" w14:textId="77777777" w:rsidR="00197932" w:rsidRPr="00197932" w:rsidRDefault="00197932" w:rsidP="009C1720">
            <w:pPr>
              <w:rPr>
                <w:rFonts w:cs="Arial"/>
              </w:rPr>
            </w:pPr>
            <w:r w:rsidRPr="00197932">
              <w:rPr>
                <w:rFonts w:cs="Arial"/>
              </w:rPr>
              <w:t>Telnet</w:t>
            </w:r>
          </w:p>
        </w:tc>
        <w:tc>
          <w:tcPr>
            <w:tcW w:w="1004" w:type="dxa"/>
          </w:tcPr>
          <w:p w14:paraId="21BAF183" w14:textId="77777777" w:rsidR="00197932" w:rsidRPr="00197932" w:rsidRDefault="00197932" w:rsidP="009C1720">
            <w:pPr>
              <w:rPr>
                <w:rFonts w:cs="Arial"/>
              </w:rPr>
            </w:pPr>
          </w:p>
        </w:tc>
        <w:tc>
          <w:tcPr>
            <w:tcW w:w="1588" w:type="dxa"/>
          </w:tcPr>
          <w:p w14:paraId="21BAF184" w14:textId="77777777" w:rsidR="00197932" w:rsidRPr="00197932" w:rsidRDefault="00197932" w:rsidP="009C1720">
            <w:pPr>
              <w:rPr>
                <w:rFonts w:cs="Arial"/>
              </w:rPr>
            </w:pPr>
          </w:p>
        </w:tc>
        <w:tc>
          <w:tcPr>
            <w:tcW w:w="1588" w:type="dxa"/>
          </w:tcPr>
          <w:p w14:paraId="21BAF185" w14:textId="77777777" w:rsidR="00197932" w:rsidRPr="00197932" w:rsidRDefault="00197932" w:rsidP="009C1720">
            <w:pPr>
              <w:rPr>
                <w:rFonts w:cs="Arial"/>
              </w:rPr>
            </w:pPr>
          </w:p>
        </w:tc>
        <w:tc>
          <w:tcPr>
            <w:tcW w:w="1588" w:type="dxa"/>
          </w:tcPr>
          <w:p w14:paraId="21BAF186" w14:textId="77777777" w:rsidR="00197932" w:rsidRPr="00197932" w:rsidRDefault="00197932" w:rsidP="009C1720">
            <w:pPr>
              <w:rPr>
                <w:rFonts w:cs="Arial"/>
              </w:rPr>
            </w:pPr>
          </w:p>
        </w:tc>
        <w:tc>
          <w:tcPr>
            <w:tcW w:w="1456" w:type="dxa"/>
          </w:tcPr>
          <w:p w14:paraId="21BAF187" w14:textId="77777777" w:rsidR="00197932" w:rsidRPr="00197932" w:rsidRDefault="00197932" w:rsidP="009C1720">
            <w:pPr>
              <w:rPr>
                <w:rFonts w:cs="Arial"/>
              </w:rPr>
            </w:pPr>
          </w:p>
        </w:tc>
      </w:tr>
      <w:tr w:rsidR="00197932" w:rsidRPr="00197932" w14:paraId="21BAF18F" w14:textId="77777777" w:rsidTr="00A06085">
        <w:tc>
          <w:tcPr>
            <w:tcW w:w="1632" w:type="dxa"/>
            <w:shd w:val="clear" w:color="auto" w:fill="DDDECE"/>
          </w:tcPr>
          <w:p w14:paraId="21BAF189" w14:textId="77777777" w:rsidR="00197932" w:rsidRPr="00197932" w:rsidRDefault="00197932" w:rsidP="009C1720">
            <w:pPr>
              <w:rPr>
                <w:rFonts w:cs="Arial"/>
              </w:rPr>
            </w:pPr>
            <w:r w:rsidRPr="00197932">
              <w:rPr>
                <w:rFonts w:cs="Arial"/>
              </w:rPr>
              <w:t>NFS</w:t>
            </w:r>
          </w:p>
        </w:tc>
        <w:tc>
          <w:tcPr>
            <w:tcW w:w="1004" w:type="dxa"/>
          </w:tcPr>
          <w:p w14:paraId="21BAF18A" w14:textId="77777777" w:rsidR="00197932" w:rsidRPr="00197932" w:rsidRDefault="00197932" w:rsidP="009C1720">
            <w:pPr>
              <w:rPr>
                <w:rFonts w:cs="Arial"/>
              </w:rPr>
            </w:pPr>
          </w:p>
        </w:tc>
        <w:tc>
          <w:tcPr>
            <w:tcW w:w="1588" w:type="dxa"/>
          </w:tcPr>
          <w:p w14:paraId="21BAF18B" w14:textId="77777777" w:rsidR="00197932" w:rsidRPr="00197932" w:rsidRDefault="00197932" w:rsidP="009C1720">
            <w:pPr>
              <w:rPr>
                <w:rFonts w:cs="Arial"/>
              </w:rPr>
            </w:pPr>
          </w:p>
        </w:tc>
        <w:tc>
          <w:tcPr>
            <w:tcW w:w="1588" w:type="dxa"/>
          </w:tcPr>
          <w:p w14:paraId="21BAF18C" w14:textId="77777777" w:rsidR="00197932" w:rsidRPr="00197932" w:rsidRDefault="00197932" w:rsidP="009C1720">
            <w:pPr>
              <w:rPr>
                <w:rFonts w:cs="Arial"/>
              </w:rPr>
            </w:pPr>
          </w:p>
        </w:tc>
        <w:tc>
          <w:tcPr>
            <w:tcW w:w="1588" w:type="dxa"/>
          </w:tcPr>
          <w:p w14:paraId="21BAF18D" w14:textId="77777777" w:rsidR="00197932" w:rsidRPr="00197932" w:rsidRDefault="00197932" w:rsidP="009C1720">
            <w:pPr>
              <w:rPr>
                <w:rFonts w:cs="Arial"/>
              </w:rPr>
            </w:pPr>
          </w:p>
        </w:tc>
        <w:tc>
          <w:tcPr>
            <w:tcW w:w="1456" w:type="dxa"/>
          </w:tcPr>
          <w:p w14:paraId="21BAF18E" w14:textId="77777777" w:rsidR="00197932" w:rsidRPr="00197932" w:rsidRDefault="00197932" w:rsidP="009C1720">
            <w:pPr>
              <w:rPr>
                <w:rFonts w:cs="Arial"/>
              </w:rPr>
            </w:pPr>
          </w:p>
        </w:tc>
      </w:tr>
      <w:tr w:rsidR="00197932" w:rsidRPr="00197932" w14:paraId="21BAF196" w14:textId="77777777" w:rsidTr="00A06085">
        <w:tc>
          <w:tcPr>
            <w:tcW w:w="1632" w:type="dxa"/>
            <w:shd w:val="clear" w:color="auto" w:fill="DDDECE"/>
          </w:tcPr>
          <w:p w14:paraId="21BAF190" w14:textId="77777777" w:rsidR="00197932" w:rsidRPr="00197932" w:rsidRDefault="00197932" w:rsidP="009C1720">
            <w:pPr>
              <w:rPr>
                <w:rFonts w:cs="Arial"/>
              </w:rPr>
            </w:pPr>
            <w:r w:rsidRPr="00197932">
              <w:rPr>
                <w:rFonts w:cs="Arial"/>
              </w:rPr>
              <w:t>NetBIOS</w:t>
            </w:r>
          </w:p>
        </w:tc>
        <w:tc>
          <w:tcPr>
            <w:tcW w:w="1004" w:type="dxa"/>
          </w:tcPr>
          <w:p w14:paraId="21BAF191" w14:textId="77777777" w:rsidR="00197932" w:rsidRPr="00197932" w:rsidRDefault="00197932" w:rsidP="009C1720">
            <w:pPr>
              <w:rPr>
                <w:rFonts w:cs="Arial"/>
              </w:rPr>
            </w:pPr>
          </w:p>
        </w:tc>
        <w:tc>
          <w:tcPr>
            <w:tcW w:w="1588" w:type="dxa"/>
          </w:tcPr>
          <w:p w14:paraId="21BAF192" w14:textId="77777777" w:rsidR="00197932" w:rsidRPr="00197932" w:rsidRDefault="00197932" w:rsidP="009C1720">
            <w:pPr>
              <w:rPr>
                <w:rFonts w:cs="Arial"/>
              </w:rPr>
            </w:pPr>
          </w:p>
        </w:tc>
        <w:tc>
          <w:tcPr>
            <w:tcW w:w="1588" w:type="dxa"/>
          </w:tcPr>
          <w:p w14:paraId="21BAF193" w14:textId="77777777" w:rsidR="00197932" w:rsidRPr="00197932" w:rsidRDefault="00197932" w:rsidP="009C1720">
            <w:pPr>
              <w:rPr>
                <w:rFonts w:cs="Arial"/>
              </w:rPr>
            </w:pPr>
          </w:p>
        </w:tc>
        <w:tc>
          <w:tcPr>
            <w:tcW w:w="1588" w:type="dxa"/>
          </w:tcPr>
          <w:p w14:paraId="21BAF194" w14:textId="77777777" w:rsidR="00197932" w:rsidRPr="00197932" w:rsidRDefault="00197932" w:rsidP="009C1720">
            <w:pPr>
              <w:rPr>
                <w:rFonts w:cs="Arial"/>
              </w:rPr>
            </w:pPr>
          </w:p>
        </w:tc>
        <w:tc>
          <w:tcPr>
            <w:tcW w:w="1456" w:type="dxa"/>
          </w:tcPr>
          <w:p w14:paraId="21BAF195" w14:textId="77777777" w:rsidR="00197932" w:rsidRPr="00197932" w:rsidRDefault="00197932" w:rsidP="009C1720">
            <w:pPr>
              <w:rPr>
                <w:rFonts w:cs="Arial"/>
              </w:rPr>
            </w:pPr>
          </w:p>
        </w:tc>
      </w:tr>
      <w:tr w:rsidR="00197932" w:rsidRPr="00197932" w14:paraId="21BAF19D" w14:textId="77777777" w:rsidTr="00A06085">
        <w:tc>
          <w:tcPr>
            <w:tcW w:w="1632" w:type="dxa"/>
            <w:shd w:val="clear" w:color="auto" w:fill="DDDECE"/>
          </w:tcPr>
          <w:p w14:paraId="21BAF197" w14:textId="77777777" w:rsidR="00197932" w:rsidRPr="00197932" w:rsidRDefault="00197932" w:rsidP="009C1720">
            <w:pPr>
              <w:rPr>
                <w:rFonts w:cs="Arial"/>
              </w:rPr>
            </w:pPr>
            <w:r w:rsidRPr="00197932">
              <w:rPr>
                <w:rFonts w:cs="Arial"/>
              </w:rPr>
              <w:t>RPC</w:t>
            </w:r>
          </w:p>
        </w:tc>
        <w:tc>
          <w:tcPr>
            <w:tcW w:w="1004" w:type="dxa"/>
          </w:tcPr>
          <w:p w14:paraId="21BAF198" w14:textId="77777777" w:rsidR="00197932" w:rsidRPr="00197932" w:rsidRDefault="00197932" w:rsidP="009C1720">
            <w:pPr>
              <w:rPr>
                <w:rFonts w:cs="Arial"/>
              </w:rPr>
            </w:pPr>
          </w:p>
        </w:tc>
        <w:tc>
          <w:tcPr>
            <w:tcW w:w="1588" w:type="dxa"/>
          </w:tcPr>
          <w:p w14:paraId="21BAF199" w14:textId="77777777" w:rsidR="00197932" w:rsidRPr="00197932" w:rsidRDefault="00197932" w:rsidP="009C1720">
            <w:pPr>
              <w:rPr>
                <w:rFonts w:cs="Arial"/>
              </w:rPr>
            </w:pPr>
          </w:p>
        </w:tc>
        <w:tc>
          <w:tcPr>
            <w:tcW w:w="1588" w:type="dxa"/>
          </w:tcPr>
          <w:p w14:paraId="21BAF19A" w14:textId="77777777" w:rsidR="00197932" w:rsidRPr="00197932" w:rsidRDefault="00197932" w:rsidP="009C1720">
            <w:pPr>
              <w:rPr>
                <w:rFonts w:cs="Arial"/>
              </w:rPr>
            </w:pPr>
          </w:p>
        </w:tc>
        <w:tc>
          <w:tcPr>
            <w:tcW w:w="1588" w:type="dxa"/>
          </w:tcPr>
          <w:p w14:paraId="21BAF19B" w14:textId="77777777" w:rsidR="00197932" w:rsidRPr="00197932" w:rsidRDefault="00197932" w:rsidP="009C1720">
            <w:pPr>
              <w:rPr>
                <w:rFonts w:cs="Arial"/>
              </w:rPr>
            </w:pPr>
          </w:p>
        </w:tc>
        <w:tc>
          <w:tcPr>
            <w:tcW w:w="1456" w:type="dxa"/>
          </w:tcPr>
          <w:p w14:paraId="21BAF19C" w14:textId="77777777" w:rsidR="00197932" w:rsidRPr="00197932" w:rsidRDefault="00197932" w:rsidP="009C1720">
            <w:pPr>
              <w:rPr>
                <w:rFonts w:cs="Arial"/>
              </w:rPr>
            </w:pPr>
          </w:p>
        </w:tc>
      </w:tr>
      <w:tr w:rsidR="00197932" w:rsidRPr="00197932" w14:paraId="21BAF1A4" w14:textId="77777777" w:rsidTr="00A06085">
        <w:tc>
          <w:tcPr>
            <w:tcW w:w="1632" w:type="dxa"/>
            <w:shd w:val="clear" w:color="auto" w:fill="DDDECE"/>
          </w:tcPr>
          <w:p w14:paraId="21BAF19E" w14:textId="77777777" w:rsidR="00197932" w:rsidRPr="00197932" w:rsidRDefault="00197932" w:rsidP="009C1720">
            <w:pPr>
              <w:rPr>
                <w:rFonts w:cs="Arial"/>
              </w:rPr>
            </w:pPr>
            <w:proofErr w:type="spellStart"/>
            <w:r w:rsidRPr="00197932">
              <w:rPr>
                <w:rFonts w:cs="Arial"/>
              </w:rPr>
              <w:t>Rsh</w:t>
            </w:r>
            <w:proofErr w:type="spellEnd"/>
          </w:p>
        </w:tc>
        <w:tc>
          <w:tcPr>
            <w:tcW w:w="1004" w:type="dxa"/>
          </w:tcPr>
          <w:p w14:paraId="21BAF19F" w14:textId="77777777" w:rsidR="00197932" w:rsidRPr="00197932" w:rsidRDefault="00197932" w:rsidP="009C1720">
            <w:pPr>
              <w:rPr>
                <w:rFonts w:cs="Arial"/>
              </w:rPr>
            </w:pPr>
          </w:p>
        </w:tc>
        <w:tc>
          <w:tcPr>
            <w:tcW w:w="1588" w:type="dxa"/>
          </w:tcPr>
          <w:p w14:paraId="21BAF1A0" w14:textId="77777777" w:rsidR="00197932" w:rsidRPr="00197932" w:rsidRDefault="00197932" w:rsidP="009C1720">
            <w:pPr>
              <w:rPr>
                <w:rFonts w:cs="Arial"/>
              </w:rPr>
            </w:pPr>
          </w:p>
        </w:tc>
        <w:tc>
          <w:tcPr>
            <w:tcW w:w="1588" w:type="dxa"/>
          </w:tcPr>
          <w:p w14:paraId="21BAF1A1" w14:textId="77777777" w:rsidR="00197932" w:rsidRPr="00197932" w:rsidRDefault="00197932" w:rsidP="009C1720">
            <w:pPr>
              <w:rPr>
                <w:rFonts w:cs="Arial"/>
              </w:rPr>
            </w:pPr>
          </w:p>
        </w:tc>
        <w:tc>
          <w:tcPr>
            <w:tcW w:w="1588" w:type="dxa"/>
          </w:tcPr>
          <w:p w14:paraId="21BAF1A2" w14:textId="77777777" w:rsidR="00197932" w:rsidRPr="00197932" w:rsidRDefault="00197932" w:rsidP="009C1720">
            <w:pPr>
              <w:rPr>
                <w:rFonts w:cs="Arial"/>
              </w:rPr>
            </w:pPr>
          </w:p>
        </w:tc>
        <w:tc>
          <w:tcPr>
            <w:tcW w:w="1456" w:type="dxa"/>
          </w:tcPr>
          <w:p w14:paraId="21BAF1A3" w14:textId="77777777" w:rsidR="00197932" w:rsidRPr="00197932" w:rsidRDefault="00197932" w:rsidP="009C1720">
            <w:pPr>
              <w:rPr>
                <w:rFonts w:cs="Arial"/>
              </w:rPr>
            </w:pPr>
          </w:p>
        </w:tc>
      </w:tr>
      <w:tr w:rsidR="00197932" w:rsidRPr="00197932" w14:paraId="21BAF1AB" w14:textId="77777777" w:rsidTr="00A06085">
        <w:tc>
          <w:tcPr>
            <w:tcW w:w="1632" w:type="dxa"/>
            <w:shd w:val="clear" w:color="auto" w:fill="DDDECE"/>
          </w:tcPr>
          <w:p w14:paraId="21BAF1A5" w14:textId="77777777" w:rsidR="00197932" w:rsidRPr="00197932" w:rsidRDefault="00197932" w:rsidP="009C1720">
            <w:pPr>
              <w:rPr>
                <w:rFonts w:cs="Arial"/>
              </w:rPr>
            </w:pPr>
            <w:r w:rsidRPr="00197932">
              <w:rPr>
                <w:rFonts w:cs="Arial"/>
              </w:rPr>
              <w:t>SMTP</w:t>
            </w:r>
          </w:p>
        </w:tc>
        <w:tc>
          <w:tcPr>
            <w:tcW w:w="1004" w:type="dxa"/>
          </w:tcPr>
          <w:p w14:paraId="21BAF1A6" w14:textId="77777777" w:rsidR="00197932" w:rsidRPr="00197932" w:rsidRDefault="00197932" w:rsidP="009C1720">
            <w:pPr>
              <w:rPr>
                <w:rFonts w:cs="Arial"/>
              </w:rPr>
            </w:pPr>
          </w:p>
        </w:tc>
        <w:tc>
          <w:tcPr>
            <w:tcW w:w="1588" w:type="dxa"/>
          </w:tcPr>
          <w:p w14:paraId="21BAF1A7" w14:textId="77777777" w:rsidR="00197932" w:rsidRPr="00197932" w:rsidRDefault="00197932" w:rsidP="009C1720">
            <w:pPr>
              <w:rPr>
                <w:rFonts w:cs="Arial"/>
              </w:rPr>
            </w:pPr>
          </w:p>
        </w:tc>
        <w:tc>
          <w:tcPr>
            <w:tcW w:w="1588" w:type="dxa"/>
          </w:tcPr>
          <w:p w14:paraId="21BAF1A8" w14:textId="77777777" w:rsidR="00197932" w:rsidRPr="00197932" w:rsidRDefault="00197932" w:rsidP="009C1720">
            <w:pPr>
              <w:rPr>
                <w:rFonts w:cs="Arial"/>
              </w:rPr>
            </w:pPr>
          </w:p>
        </w:tc>
        <w:tc>
          <w:tcPr>
            <w:tcW w:w="1588" w:type="dxa"/>
          </w:tcPr>
          <w:p w14:paraId="21BAF1A9" w14:textId="77777777" w:rsidR="00197932" w:rsidRPr="00197932" w:rsidRDefault="00197932" w:rsidP="009C1720">
            <w:pPr>
              <w:rPr>
                <w:rFonts w:cs="Arial"/>
              </w:rPr>
            </w:pPr>
          </w:p>
        </w:tc>
        <w:tc>
          <w:tcPr>
            <w:tcW w:w="1456" w:type="dxa"/>
          </w:tcPr>
          <w:p w14:paraId="21BAF1AA" w14:textId="77777777" w:rsidR="00197932" w:rsidRPr="00197932" w:rsidRDefault="00197932" w:rsidP="009C1720">
            <w:pPr>
              <w:rPr>
                <w:rFonts w:cs="Arial"/>
              </w:rPr>
            </w:pPr>
          </w:p>
        </w:tc>
      </w:tr>
      <w:tr w:rsidR="00197932" w:rsidRPr="00197932" w14:paraId="21BAF1B2" w14:textId="77777777" w:rsidTr="00A06085">
        <w:tc>
          <w:tcPr>
            <w:tcW w:w="1632" w:type="dxa"/>
            <w:shd w:val="clear" w:color="auto" w:fill="DDDECE"/>
          </w:tcPr>
          <w:p w14:paraId="21BAF1AC" w14:textId="77777777" w:rsidR="00197932" w:rsidRPr="00197932" w:rsidRDefault="00197932" w:rsidP="009C1720">
            <w:pPr>
              <w:rPr>
                <w:rFonts w:cs="Arial"/>
              </w:rPr>
            </w:pPr>
            <w:r w:rsidRPr="00197932">
              <w:rPr>
                <w:rFonts w:cs="Arial"/>
              </w:rPr>
              <w:t>SNMP</w:t>
            </w:r>
          </w:p>
        </w:tc>
        <w:tc>
          <w:tcPr>
            <w:tcW w:w="1004" w:type="dxa"/>
          </w:tcPr>
          <w:p w14:paraId="21BAF1AD" w14:textId="77777777" w:rsidR="00197932" w:rsidRPr="00197932" w:rsidRDefault="00197932" w:rsidP="009C1720">
            <w:pPr>
              <w:rPr>
                <w:rFonts w:cs="Arial"/>
              </w:rPr>
            </w:pPr>
          </w:p>
        </w:tc>
        <w:tc>
          <w:tcPr>
            <w:tcW w:w="1588" w:type="dxa"/>
          </w:tcPr>
          <w:p w14:paraId="21BAF1AE" w14:textId="77777777" w:rsidR="00197932" w:rsidRPr="00197932" w:rsidRDefault="00197932" w:rsidP="009C1720">
            <w:pPr>
              <w:rPr>
                <w:rFonts w:cs="Arial"/>
              </w:rPr>
            </w:pPr>
          </w:p>
        </w:tc>
        <w:tc>
          <w:tcPr>
            <w:tcW w:w="1588" w:type="dxa"/>
          </w:tcPr>
          <w:p w14:paraId="21BAF1AF" w14:textId="77777777" w:rsidR="00197932" w:rsidRPr="00197932" w:rsidRDefault="00197932" w:rsidP="009C1720">
            <w:pPr>
              <w:rPr>
                <w:rFonts w:cs="Arial"/>
              </w:rPr>
            </w:pPr>
          </w:p>
        </w:tc>
        <w:tc>
          <w:tcPr>
            <w:tcW w:w="1588" w:type="dxa"/>
          </w:tcPr>
          <w:p w14:paraId="21BAF1B0" w14:textId="77777777" w:rsidR="00197932" w:rsidRPr="00197932" w:rsidRDefault="00197932" w:rsidP="009C1720">
            <w:pPr>
              <w:rPr>
                <w:rFonts w:cs="Arial"/>
              </w:rPr>
            </w:pPr>
          </w:p>
        </w:tc>
        <w:tc>
          <w:tcPr>
            <w:tcW w:w="1456" w:type="dxa"/>
          </w:tcPr>
          <w:p w14:paraId="21BAF1B1" w14:textId="77777777" w:rsidR="00197932" w:rsidRPr="00197932" w:rsidRDefault="00197932" w:rsidP="009C1720">
            <w:pPr>
              <w:rPr>
                <w:rFonts w:cs="Arial"/>
              </w:rPr>
            </w:pPr>
          </w:p>
        </w:tc>
      </w:tr>
      <w:tr w:rsidR="00197932" w:rsidRPr="00197932" w14:paraId="21BAF1B9" w14:textId="77777777" w:rsidTr="00A06085">
        <w:tc>
          <w:tcPr>
            <w:tcW w:w="1632" w:type="dxa"/>
            <w:shd w:val="clear" w:color="auto" w:fill="DDDECE"/>
          </w:tcPr>
          <w:p w14:paraId="21BAF1B3" w14:textId="77777777" w:rsidR="00197932" w:rsidRPr="00197932" w:rsidRDefault="00197932" w:rsidP="009C1720">
            <w:pPr>
              <w:rPr>
                <w:rFonts w:cs="Arial"/>
              </w:rPr>
            </w:pPr>
            <w:r w:rsidRPr="00197932">
              <w:rPr>
                <w:rFonts w:cs="Arial"/>
              </w:rPr>
              <w:t>SSH</w:t>
            </w:r>
          </w:p>
        </w:tc>
        <w:tc>
          <w:tcPr>
            <w:tcW w:w="1004" w:type="dxa"/>
          </w:tcPr>
          <w:p w14:paraId="21BAF1B4" w14:textId="77777777" w:rsidR="00197932" w:rsidRPr="00197932" w:rsidRDefault="00197932" w:rsidP="009C1720">
            <w:pPr>
              <w:rPr>
                <w:rFonts w:cs="Arial"/>
              </w:rPr>
            </w:pPr>
          </w:p>
        </w:tc>
        <w:tc>
          <w:tcPr>
            <w:tcW w:w="1588" w:type="dxa"/>
          </w:tcPr>
          <w:p w14:paraId="21BAF1B5" w14:textId="77777777" w:rsidR="00197932" w:rsidRPr="00197932" w:rsidRDefault="00197932" w:rsidP="009C1720">
            <w:pPr>
              <w:rPr>
                <w:rFonts w:cs="Arial"/>
              </w:rPr>
            </w:pPr>
          </w:p>
        </w:tc>
        <w:tc>
          <w:tcPr>
            <w:tcW w:w="1588" w:type="dxa"/>
          </w:tcPr>
          <w:p w14:paraId="21BAF1B6" w14:textId="77777777" w:rsidR="00197932" w:rsidRPr="00197932" w:rsidRDefault="00197932" w:rsidP="009C1720">
            <w:pPr>
              <w:rPr>
                <w:rFonts w:cs="Arial"/>
              </w:rPr>
            </w:pPr>
          </w:p>
        </w:tc>
        <w:tc>
          <w:tcPr>
            <w:tcW w:w="1588" w:type="dxa"/>
          </w:tcPr>
          <w:p w14:paraId="21BAF1B7" w14:textId="77777777" w:rsidR="00197932" w:rsidRPr="00197932" w:rsidRDefault="00197932" w:rsidP="009C1720">
            <w:pPr>
              <w:rPr>
                <w:rFonts w:cs="Arial"/>
              </w:rPr>
            </w:pPr>
          </w:p>
        </w:tc>
        <w:tc>
          <w:tcPr>
            <w:tcW w:w="1456" w:type="dxa"/>
          </w:tcPr>
          <w:p w14:paraId="21BAF1B8" w14:textId="77777777" w:rsidR="00197932" w:rsidRPr="00197932" w:rsidRDefault="00197932" w:rsidP="009C1720">
            <w:pPr>
              <w:rPr>
                <w:rFonts w:cs="Arial"/>
              </w:rPr>
            </w:pPr>
          </w:p>
        </w:tc>
      </w:tr>
      <w:tr w:rsidR="00197932" w:rsidRPr="00197932" w14:paraId="21BAF1C0" w14:textId="77777777" w:rsidTr="00A06085">
        <w:tc>
          <w:tcPr>
            <w:tcW w:w="1632" w:type="dxa"/>
            <w:shd w:val="clear" w:color="auto" w:fill="DDDECE"/>
          </w:tcPr>
          <w:p w14:paraId="21BAF1BA" w14:textId="77777777" w:rsidR="00197932" w:rsidRPr="00197932" w:rsidRDefault="00197932" w:rsidP="009C1720">
            <w:pPr>
              <w:rPr>
                <w:rFonts w:cs="Arial"/>
              </w:rPr>
            </w:pPr>
            <w:r w:rsidRPr="00197932">
              <w:rPr>
                <w:rFonts w:cs="Arial"/>
              </w:rPr>
              <w:t>X Windows</w:t>
            </w:r>
          </w:p>
        </w:tc>
        <w:tc>
          <w:tcPr>
            <w:tcW w:w="1004" w:type="dxa"/>
          </w:tcPr>
          <w:p w14:paraId="21BAF1BB" w14:textId="77777777" w:rsidR="00197932" w:rsidRPr="00197932" w:rsidRDefault="00197932" w:rsidP="009C1720">
            <w:pPr>
              <w:rPr>
                <w:rFonts w:cs="Arial"/>
              </w:rPr>
            </w:pPr>
          </w:p>
        </w:tc>
        <w:tc>
          <w:tcPr>
            <w:tcW w:w="1588" w:type="dxa"/>
          </w:tcPr>
          <w:p w14:paraId="21BAF1BC" w14:textId="77777777" w:rsidR="00197932" w:rsidRPr="00197932" w:rsidRDefault="00197932" w:rsidP="009C1720">
            <w:pPr>
              <w:rPr>
                <w:rFonts w:cs="Arial"/>
              </w:rPr>
            </w:pPr>
          </w:p>
        </w:tc>
        <w:tc>
          <w:tcPr>
            <w:tcW w:w="1588" w:type="dxa"/>
          </w:tcPr>
          <w:p w14:paraId="21BAF1BD" w14:textId="77777777" w:rsidR="00197932" w:rsidRPr="00197932" w:rsidRDefault="00197932" w:rsidP="009C1720">
            <w:pPr>
              <w:rPr>
                <w:rFonts w:cs="Arial"/>
              </w:rPr>
            </w:pPr>
          </w:p>
        </w:tc>
        <w:tc>
          <w:tcPr>
            <w:tcW w:w="1588" w:type="dxa"/>
          </w:tcPr>
          <w:p w14:paraId="21BAF1BE" w14:textId="77777777" w:rsidR="00197932" w:rsidRPr="00197932" w:rsidRDefault="00197932" w:rsidP="009C1720">
            <w:pPr>
              <w:rPr>
                <w:rFonts w:cs="Arial"/>
              </w:rPr>
            </w:pPr>
          </w:p>
        </w:tc>
        <w:tc>
          <w:tcPr>
            <w:tcW w:w="1456" w:type="dxa"/>
          </w:tcPr>
          <w:p w14:paraId="21BAF1BF" w14:textId="77777777" w:rsidR="00197932" w:rsidRPr="00197932" w:rsidRDefault="00197932" w:rsidP="009C1720">
            <w:pPr>
              <w:rPr>
                <w:rFonts w:cs="Arial"/>
              </w:rPr>
            </w:pPr>
          </w:p>
        </w:tc>
      </w:tr>
      <w:tr w:rsidR="00197932" w:rsidRPr="00197932" w14:paraId="21BAF1C7" w14:textId="77777777" w:rsidTr="00A06085">
        <w:tc>
          <w:tcPr>
            <w:tcW w:w="1632" w:type="dxa"/>
            <w:shd w:val="clear" w:color="auto" w:fill="DDDECE"/>
          </w:tcPr>
          <w:p w14:paraId="21BAF1C1" w14:textId="77777777" w:rsidR="00197932" w:rsidRPr="00197932" w:rsidRDefault="00197932" w:rsidP="009C1720">
            <w:pPr>
              <w:rPr>
                <w:rFonts w:cs="Arial"/>
              </w:rPr>
            </w:pPr>
            <w:r w:rsidRPr="00197932">
              <w:rPr>
                <w:rFonts w:cs="Arial"/>
              </w:rPr>
              <w:t>[Insert service]</w:t>
            </w:r>
          </w:p>
        </w:tc>
        <w:tc>
          <w:tcPr>
            <w:tcW w:w="1004" w:type="dxa"/>
          </w:tcPr>
          <w:p w14:paraId="21BAF1C2" w14:textId="77777777" w:rsidR="00197932" w:rsidRPr="00197932" w:rsidRDefault="00197932" w:rsidP="009C1720">
            <w:pPr>
              <w:rPr>
                <w:rFonts w:cs="Arial"/>
              </w:rPr>
            </w:pPr>
          </w:p>
        </w:tc>
        <w:tc>
          <w:tcPr>
            <w:tcW w:w="1588" w:type="dxa"/>
          </w:tcPr>
          <w:p w14:paraId="21BAF1C3" w14:textId="77777777" w:rsidR="00197932" w:rsidRPr="00197932" w:rsidRDefault="00197932" w:rsidP="009C1720">
            <w:pPr>
              <w:rPr>
                <w:rFonts w:cs="Arial"/>
              </w:rPr>
            </w:pPr>
          </w:p>
        </w:tc>
        <w:tc>
          <w:tcPr>
            <w:tcW w:w="1588" w:type="dxa"/>
          </w:tcPr>
          <w:p w14:paraId="21BAF1C4" w14:textId="77777777" w:rsidR="00197932" w:rsidRPr="00197932" w:rsidRDefault="00197932" w:rsidP="009C1720">
            <w:pPr>
              <w:rPr>
                <w:rFonts w:cs="Arial"/>
              </w:rPr>
            </w:pPr>
          </w:p>
        </w:tc>
        <w:tc>
          <w:tcPr>
            <w:tcW w:w="1588" w:type="dxa"/>
          </w:tcPr>
          <w:p w14:paraId="21BAF1C5" w14:textId="77777777" w:rsidR="00197932" w:rsidRPr="00197932" w:rsidRDefault="00197932" w:rsidP="009C1720">
            <w:pPr>
              <w:rPr>
                <w:rFonts w:cs="Arial"/>
              </w:rPr>
            </w:pPr>
          </w:p>
        </w:tc>
        <w:tc>
          <w:tcPr>
            <w:tcW w:w="1456" w:type="dxa"/>
          </w:tcPr>
          <w:p w14:paraId="21BAF1C6" w14:textId="77777777" w:rsidR="00197932" w:rsidRPr="00197932" w:rsidRDefault="00197932" w:rsidP="009C1720">
            <w:pPr>
              <w:rPr>
                <w:rFonts w:cs="Arial"/>
              </w:rPr>
            </w:pPr>
          </w:p>
        </w:tc>
      </w:tr>
      <w:tr w:rsidR="00197932" w:rsidRPr="00197932" w14:paraId="21BAF1CE" w14:textId="77777777" w:rsidTr="00A06085">
        <w:tc>
          <w:tcPr>
            <w:tcW w:w="1632" w:type="dxa"/>
            <w:shd w:val="clear" w:color="auto" w:fill="DDDECE"/>
          </w:tcPr>
          <w:p w14:paraId="21BAF1C8" w14:textId="77777777" w:rsidR="00197932" w:rsidRPr="00197932" w:rsidRDefault="00197932" w:rsidP="009C1720">
            <w:pPr>
              <w:rPr>
                <w:rFonts w:cs="Arial"/>
              </w:rPr>
            </w:pPr>
            <w:r w:rsidRPr="00197932">
              <w:rPr>
                <w:rFonts w:cs="Arial"/>
              </w:rPr>
              <w:t>[Insert service]</w:t>
            </w:r>
          </w:p>
        </w:tc>
        <w:tc>
          <w:tcPr>
            <w:tcW w:w="1004" w:type="dxa"/>
          </w:tcPr>
          <w:p w14:paraId="21BAF1C9" w14:textId="77777777" w:rsidR="00197932" w:rsidRPr="00197932" w:rsidRDefault="00197932" w:rsidP="009C1720">
            <w:pPr>
              <w:rPr>
                <w:rFonts w:cs="Arial"/>
              </w:rPr>
            </w:pPr>
          </w:p>
        </w:tc>
        <w:tc>
          <w:tcPr>
            <w:tcW w:w="1588" w:type="dxa"/>
          </w:tcPr>
          <w:p w14:paraId="21BAF1CA" w14:textId="77777777" w:rsidR="00197932" w:rsidRPr="00197932" w:rsidRDefault="00197932" w:rsidP="009C1720">
            <w:pPr>
              <w:rPr>
                <w:rFonts w:cs="Arial"/>
              </w:rPr>
            </w:pPr>
          </w:p>
        </w:tc>
        <w:tc>
          <w:tcPr>
            <w:tcW w:w="1588" w:type="dxa"/>
          </w:tcPr>
          <w:p w14:paraId="21BAF1CB" w14:textId="77777777" w:rsidR="00197932" w:rsidRPr="00197932" w:rsidRDefault="00197932" w:rsidP="009C1720">
            <w:pPr>
              <w:rPr>
                <w:rFonts w:cs="Arial"/>
              </w:rPr>
            </w:pPr>
          </w:p>
        </w:tc>
        <w:tc>
          <w:tcPr>
            <w:tcW w:w="1588" w:type="dxa"/>
          </w:tcPr>
          <w:p w14:paraId="21BAF1CC" w14:textId="77777777" w:rsidR="00197932" w:rsidRPr="00197932" w:rsidRDefault="00197932" w:rsidP="009C1720">
            <w:pPr>
              <w:rPr>
                <w:rFonts w:cs="Arial"/>
              </w:rPr>
            </w:pPr>
          </w:p>
        </w:tc>
        <w:tc>
          <w:tcPr>
            <w:tcW w:w="1456" w:type="dxa"/>
          </w:tcPr>
          <w:p w14:paraId="21BAF1CD" w14:textId="77777777" w:rsidR="00197932" w:rsidRPr="00197932" w:rsidRDefault="00197932" w:rsidP="009C1720">
            <w:pPr>
              <w:rPr>
                <w:rFonts w:cs="Arial"/>
              </w:rPr>
            </w:pPr>
          </w:p>
        </w:tc>
      </w:tr>
    </w:tbl>
    <w:p w14:paraId="21BAF1CF" w14:textId="77777777" w:rsidR="00A04749" w:rsidRPr="00197932" w:rsidRDefault="00A04749" w:rsidP="00A04749">
      <w:pPr>
        <w:ind w:left="173"/>
        <w:rPr>
          <w:rFonts w:cs="Arial"/>
          <w:sz w:val="24"/>
        </w:rPr>
      </w:pPr>
    </w:p>
    <w:p w14:paraId="21BAF1D0" w14:textId="7CA3554C" w:rsidR="00197932" w:rsidRPr="00197932" w:rsidRDefault="00197932" w:rsidP="00197932">
      <w:pPr>
        <w:rPr>
          <w:rFonts w:cs="Arial"/>
        </w:rPr>
      </w:pPr>
      <w:r w:rsidRPr="00197932">
        <w:rPr>
          <w:rFonts w:cs="Arial"/>
        </w:rPr>
        <w:lastRenderedPageBreak/>
        <w:t>[</w:t>
      </w:r>
      <w:r w:rsidRPr="00197932">
        <w:rPr>
          <w:rFonts w:cs="Arial"/>
          <w:color w:val="808080"/>
        </w:rPr>
        <w:t>Department name</w:t>
      </w:r>
      <w:r w:rsidRPr="00197932">
        <w:rPr>
          <w:rFonts w:cs="Arial"/>
        </w:rPr>
        <w:t>] is responsible for implementing and maintaining [</w:t>
      </w:r>
      <w:r w:rsidR="00CA6F4D">
        <w:rPr>
          <w:rFonts w:cs="Arial"/>
          <w:color w:val="808080"/>
        </w:rPr>
        <w:t>Company Name</w:t>
      </w:r>
      <w:r w:rsidRPr="00197932">
        <w:rPr>
          <w:rFonts w:cs="Arial"/>
        </w:rPr>
        <w:t>] firewalls, as well as for enforcing and updating this policy. Logon access to the firewall will be restricted to a primary firewall administrator and one designee. Password construction for the firewall will be consistent with the strong password creation practices outlined in [</w:t>
      </w:r>
      <w:r w:rsidR="00CA6F4D">
        <w:rPr>
          <w:rFonts w:cs="Arial"/>
          <w:color w:val="808080"/>
        </w:rPr>
        <w:t>Company Name</w:t>
      </w:r>
      <w:r w:rsidRPr="00197932">
        <w:rPr>
          <w:rFonts w:cs="Arial"/>
        </w:rPr>
        <w:t>]’s Password Policy.</w:t>
      </w:r>
    </w:p>
    <w:p w14:paraId="21BAF1D1" w14:textId="77777777" w:rsidR="00197932" w:rsidRPr="00197932" w:rsidRDefault="00197932" w:rsidP="00197932">
      <w:pPr>
        <w:rPr>
          <w:rFonts w:cs="Arial"/>
        </w:rPr>
      </w:pPr>
      <w:r w:rsidRPr="00197932">
        <w:rPr>
          <w:rFonts w:cs="Arial"/>
        </w:rPr>
        <w:t>Any questions or concerns regarding [firewall name] firewall should be directed to [</w:t>
      </w:r>
      <w:r w:rsidRPr="00197932">
        <w:rPr>
          <w:rFonts w:cs="Arial"/>
          <w:color w:val="808080"/>
        </w:rPr>
        <w:t>staff member name/contact information</w:t>
      </w:r>
      <w:r w:rsidRPr="00197932">
        <w:rPr>
          <w:rFonts w:cs="Arial"/>
        </w:rPr>
        <w:t>].</w:t>
      </w:r>
    </w:p>
    <w:p w14:paraId="21BAF1D2" w14:textId="77777777" w:rsidR="00A04749" w:rsidRPr="00197932" w:rsidRDefault="00A04749" w:rsidP="00A04749">
      <w:pPr>
        <w:ind w:left="173"/>
        <w:rPr>
          <w:rFonts w:cs="Arial"/>
          <w:sz w:val="24"/>
        </w:rPr>
      </w:pPr>
    </w:p>
    <w:p w14:paraId="21BAF1D3" w14:textId="77777777" w:rsidR="00A04749" w:rsidRPr="00CE603F" w:rsidRDefault="00A04749" w:rsidP="00A04749">
      <w:pPr>
        <w:spacing w:before="180"/>
        <w:rPr>
          <w:rFonts w:cs="Arial"/>
          <w:b/>
          <w:sz w:val="32"/>
          <w:szCs w:val="32"/>
        </w:rPr>
      </w:pPr>
      <w:r w:rsidRPr="00CE603F">
        <w:rPr>
          <w:rFonts w:cs="Arial"/>
          <w:b/>
          <w:sz w:val="32"/>
          <w:szCs w:val="32"/>
        </w:rPr>
        <w:t>Relevant Procedures</w:t>
      </w:r>
    </w:p>
    <w:p w14:paraId="21BAF1D4" w14:textId="77777777" w:rsidR="00A04749" w:rsidRPr="00197932" w:rsidRDefault="00A04749" w:rsidP="00A04749">
      <w:pPr>
        <w:spacing w:before="180"/>
        <w:rPr>
          <w:rFonts w:cs="Arial"/>
          <w:color w:val="808080" w:themeColor="background1" w:themeShade="80"/>
          <w:szCs w:val="20"/>
        </w:rPr>
      </w:pPr>
      <w:r w:rsidRPr="00197932">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21BAF1D5" w14:textId="77777777" w:rsidR="00A04749" w:rsidRPr="00197932" w:rsidRDefault="00A04749" w:rsidP="00A04749">
      <w:pPr>
        <w:ind w:left="173"/>
        <w:rPr>
          <w:rFonts w:cs="Arial"/>
          <w:szCs w:val="20"/>
        </w:rPr>
      </w:pPr>
    </w:p>
    <w:p w14:paraId="21BAF1D6" w14:textId="6E7C5419" w:rsidR="00197932" w:rsidRPr="00197932" w:rsidRDefault="00197932" w:rsidP="00197932">
      <w:pPr>
        <w:numPr>
          <w:ilvl w:val="0"/>
          <w:numId w:val="13"/>
        </w:numPr>
        <w:spacing w:after="240"/>
        <w:rPr>
          <w:rFonts w:cs="Arial"/>
        </w:rPr>
      </w:pPr>
      <w:r w:rsidRPr="00197932">
        <w:rPr>
          <w:rFonts w:cs="Arial"/>
        </w:rPr>
        <w:t>[</w:t>
      </w:r>
      <w:r w:rsidR="00CA6F4D">
        <w:rPr>
          <w:rFonts w:cs="Arial"/>
          <w:color w:val="808080"/>
        </w:rPr>
        <w:t>Company Name</w:t>
      </w:r>
      <w:r w:rsidRPr="00197932">
        <w:rPr>
          <w:rFonts w:cs="Arial"/>
        </w:rPr>
        <w:t xml:space="preserve">] employees may request changes to the firewall’s configuration in order to allow previously disallowed traffic. A firewall change request form, with full justification, must be submitted to the IT department for approval. All requests will be assessed to determine if they fall within the parameters of acceptable risk. Approval is not guaranteed as associated risks may be deemed too high. If this is the case, an explanation will be provided to the original requestor and alternative solutions will be explored. </w:t>
      </w:r>
    </w:p>
    <w:p w14:paraId="3CEDA27A" w14:textId="070B6F0E" w:rsidR="00CA6F4D" w:rsidRDefault="00197932" w:rsidP="00197932">
      <w:pPr>
        <w:numPr>
          <w:ilvl w:val="0"/>
          <w:numId w:val="13"/>
        </w:numPr>
        <w:spacing w:after="240"/>
        <w:rPr>
          <w:rFonts w:cs="Arial"/>
        </w:rPr>
      </w:pPr>
      <w:r w:rsidRPr="00197932">
        <w:rPr>
          <w:rFonts w:cs="Arial"/>
        </w:rPr>
        <w:t>[</w:t>
      </w:r>
      <w:r w:rsidR="00CA6F4D">
        <w:rPr>
          <w:rFonts w:cs="Arial"/>
          <w:color w:val="808080"/>
        </w:rPr>
        <w:t>Company Name</w:t>
      </w:r>
      <w:r w:rsidRPr="00197932">
        <w:rPr>
          <w:rFonts w:cs="Arial"/>
        </w:rPr>
        <w:t>] employees may request access from the Internet for services located on the internal [</w:t>
      </w:r>
      <w:r w:rsidR="00CA6F4D">
        <w:rPr>
          <w:rFonts w:cs="Arial"/>
          <w:color w:val="808080"/>
        </w:rPr>
        <w:t>Company Name</w:t>
      </w:r>
      <w:r w:rsidRPr="00197932">
        <w:rPr>
          <w:rFonts w:cs="Arial"/>
        </w:rPr>
        <w:t>] network. Typically, this remote access is handled via a secure, encrypted virtual private network (VPN) connection. [</w:t>
      </w:r>
      <w:r w:rsidRPr="00197932">
        <w:rPr>
          <w:rFonts w:cs="Arial"/>
          <w:color w:val="808080"/>
        </w:rPr>
        <w:t>Describe VPN type and capabilities here.</w:t>
      </w:r>
      <w:r w:rsidR="00CA6F4D">
        <w:rPr>
          <w:rFonts w:cs="Arial"/>
        </w:rPr>
        <w:t xml:space="preserve">] </w:t>
      </w:r>
    </w:p>
    <w:p w14:paraId="21BAF1D7" w14:textId="037EEB01" w:rsidR="00197932" w:rsidRPr="00197932" w:rsidRDefault="00197932" w:rsidP="00197932">
      <w:pPr>
        <w:numPr>
          <w:ilvl w:val="0"/>
          <w:numId w:val="13"/>
        </w:numPr>
        <w:spacing w:after="240"/>
        <w:rPr>
          <w:rFonts w:cs="Arial"/>
        </w:rPr>
      </w:pPr>
      <w:r w:rsidRPr="00197932">
        <w:rPr>
          <w:rFonts w:cs="Arial"/>
        </w:rPr>
        <w:t>VPN sessions will have an absolute timeout length of [</w:t>
      </w:r>
      <w:r w:rsidRPr="00197932">
        <w:rPr>
          <w:rFonts w:cs="Arial"/>
          <w:color w:val="808080"/>
        </w:rPr>
        <w:t>insert time length</w:t>
      </w:r>
      <w:r w:rsidRPr="00197932">
        <w:rPr>
          <w:rFonts w:cs="Arial"/>
        </w:rPr>
        <w:t>]. An inactivity timeout will be set for [insert time length]. At the end of these timeout periods, users must re-authenticate to continue or re-establish their VPN connection. A VPN connectivity request form, with full justification, must be submitted to the IT department for approval. Approval is not guaranteed.</w:t>
      </w:r>
    </w:p>
    <w:p w14:paraId="21BAF1D8" w14:textId="6C500221" w:rsidR="00197932" w:rsidRPr="00197932" w:rsidRDefault="00197932" w:rsidP="00197932">
      <w:pPr>
        <w:numPr>
          <w:ilvl w:val="0"/>
          <w:numId w:val="13"/>
        </w:numPr>
        <w:spacing w:after="240"/>
        <w:rPr>
          <w:rFonts w:cs="Arial"/>
        </w:rPr>
      </w:pPr>
      <w:r w:rsidRPr="00197932">
        <w:rPr>
          <w:rFonts w:cs="Arial"/>
        </w:rPr>
        <w:t>From time to time, outside vendors, contractors, or other entities may require secure, short-term, remote access to [</w:t>
      </w:r>
      <w:r w:rsidR="00CA6F4D">
        <w:rPr>
          <w:rFonts w:cs="Arial"/>
          <w:color w:val="808080"/>
        </w:rPr>
        <w:t>Company Name</w:t>
      </w:r>
      <w:r w:rsidRPr="00197932">
        <w:rPr>
          <w:rFonts w:cs="Arial"/>
        </w:rPr>
        <w:t>]’s internal network. If such a need arises, a third-party access request form, with full justification, must be submitted to the IT department for approval. Approval is not guaranteed.</w:t>
      </w:r>
    </w:p>
    <w:p w14:paraId="21BAF1D9" w14:textId="77777777" w:rsidR="00197932" w:rsidRPr="00197932" w:rsidRDefault="00197932" w:rsidP="00197932">
      <w:pPr>
        <w:numPr>
          <w:ilvl w:val="0"/>
          <w:numId w:val="13"/>
        </w:numPr>
        <w:spacing w:after="240"/>
        <w:rPr>
          <w:rFonts w:cs="Arial"/>
        </w:rPr>
      </w:pPr>
      <w:r w:rsidRPr="00197932">
        <w:rPr>
          <w:rFonts w:cs="Arial"/>
        </w:rPr>
        <w:t>Turnaround time for the above stated firewall reconfiguration and network access requests is approximately [</w:t>
      </w:r>
      <w:r w:rsidRPr="00197932">
        <w:rPr>
          <w:rFonts w:cs="Arial"/>
          <w:color w:val="808080"/>
        </w:rPr>
        <w:t>insert number</w:t>
      </w:r>
      <w:r w:rsidRPr="00197932">
        <w:rPr>
          <w:rFonts w:cs="Arial"/>
        </w:rPr>
        <w:t>] days from the receipt of the request form.</w:t>
      </w:r>
    </w:p>
    <w:p w14:paraId="21BAF1DA" w14:textId="77777777" w:rsidR="00197932" w:rsidRPr="00197932" w:rsidRDefault="00197932" w:rsidP="00197932">
      <w:pPr>
        <w:numPr>
          <w:ilvl w:val="0"/>
          <w:numId w:val="13"/>
        </w:numPr>
        <w:spacing w:after="240"/>
        <w:rPr>
          <w:rFonts w:cs="Arial"/>
        </w:rPr>
      </w:pPr>
      <w:r w:rsidRPr="00197932">
        <w:rPr>
          <w:rFonts w:cs="Arial"/>
        </w:rPr>
        <w:t>Firewall logs will be backed up [</w:t>
      </w:r>
      <w:r w:rsidRPr="00197932">
        <w:rPr>
          <w:rFonts w:cs="Arial"/>
          <w:color w:val="808080"/>
        </w:rPr>
        <w:t>insert frequency</w:t>
      </w:r>
      <w:r w:rsidRPr="00197932">
        <w:rPr>
          <w:rFonts w:cs="Arial"/>
        </w:rPr>
        <w:t>] and archived [</w:t>
      </w:r>
      <w:r w:rsidRPr="00197932">
        <w:rPr>
          <w:rFonts w:cs="Arial"/>
          <w:color w:val="808080"/>
        </w:rPr>
        <w:t>insert frequency</w:t>
      </w:r>
      <w:r w:rsidRPr="00197932">
        <w:rPr>
          <w:rFonts w:cs="Arial"/>
        </w:rPr>
        <w:t>]. Firewall logs will be reviewed [</w:t>
      </w:r>
      <w:r w:rsidRPr="00197932">
        <w:rPr>
          <w:rFonts w:cs="Arial"/>
          <w:color w:val="808080"/>
        </w:rPr>
        <w:t>insert frequency</w:t>
      </w:r>
      <w:r w:rsidRPr="00197932">
        <w:rPr>
          <w:rFonts w:cs="Arial"/>
        </w:rPr>
        <w:t xml:space="preserve">]. </w:t>
      </w:r>
    </w:p>
    <w:p w14:paraId="21BAF1DB" w14:textId="77777777" w:rsidR="00AA6841" w:rsidRPr="00197932" w:rsidRDefault="00AA6841" w:rsidP="00AA6841">
      <w:pPr>
        <w:pStyle w:val="ListNumber"/>
        <w:numPr>
          <w:ilvl w:val="0"/>
          <w:numId w:val="0"/>
        </w:numPr>
        <w:tabs>
          <w:tab w:val="clear" w:pos="360"/>
        </w:tabs>
        <w:ind w:left="720"/>
        <w:rPr>
          <w:rFonts w:ascii="Arial" w:hAnsi="Arial" w:cs="Arial"/>
          <w:color w:val="000000" w:themeColor="text1"/>
        </w:rPr>
      </w:pPr>
    </w:p>
    <w:p w14:paraId="21BAF1DC" w14:textId="77777777" w:rsidR="00B502A4" w:rsidRPr="00197932" w:rsidRDefault="00B502A4" w:rsidP="00B502A4">
      <w:pPr>
        <w:pStyle w:val="Heading1"/>
      </w:pPr>
      <w:r w:rsidRPr="00197932">
        <w:t>Non-Compliance</w:t>
      </w:r>
    </w:p>
    <w:p w14:paraId="21BAF1DD" w14:textId="77777777" w:rsidR="00AA6841" w:rsidRPr="00197932" w:rsidRDefault="00AA6841" w:rsidP="00AA6841">
      <w:pPr>
        <w:rPr>
          <w:rFonts w:cs="Arial"/>
          <w:color w:val="808080"/>
        </w:rPr>
      </w:pPr>
      <w:r w:rsidRPr="00197932">
        <w:rPr>
          <w:rFonts w:cs="Arial"/>
          <w:color w:val="808080"/>
        </w:rPr>
        <w:t>Clearly describe consequences (legal and/or disciplinary) for employee non-compliance with the policy. It may be pertinent to describe the escalation process for repeated non-compliance.</w:t>
      </w:r>
    </w:p>
    <w:p w14:paraId="21BAF1DE" w14:textId="77777777" w:rsidR="00B502A4" w:rsidRPr="00197932" w:rsidRDefault="00B502A4" w:rsidP="00E64679">
      <w:pPr>
        <w:rPr>
          <w:rFonts w:cs="Arial"/>
        </w:rPr>
      </w:pPr>
    </w:p>
    <w:p w14:paraId="21BAF1DF" w14:textId="30C2F44F" w:rsidR="00AA6841" w:rsidRPr="00197932" w:rsidRDefault="00AA6841" w:rsidP="00AA6841">
      <w:pPr>
        <w:rPr>
          <w:rFonts w:cs="Arial"/>
          <w:color w:val="000000" w:themeColor="text1"/>
        </w:rPr>
      </w:pPr>
      <w:r w:rsidRPr="00197932">
        <w:rPr>
          <w:rFonts w:cs="Arial"/>
          <w:color w:val="000000" w:themeColor="text1"/>
        </w:rPr>
        <w:t xml:space="preserve">Violations of this policy will be treated like other allegations of wrongdoing at </w:t>
      </w:r>
      <w:r w:rsidRPr="00197932">
        <w:rPr>
          <w:rFonts w:cs="Arial"/>
          <w:color w:val="A6A6A6" w:themeColor="background1" w:themeShade="A6"/>
        </w:rPr>
        <w:t>[</w:t>
      </w:r>
      <w:r w:rsidR="00CA6F4D">
        <w:rPr>
          <w:rFonts w:cs="Arial"/>
          <w:color w:val="A6A6A6" w:themeColor="background1" w:themeShade="A6"/>
        </w:rPr>
        <w:t>Company Name</w:t>
      </w:r>
      <w:r w:rsidRPr="00197932">
        <w:rPr>
          <w:rFonts w:cs="Arial"/>
          <w:color w:val="A6A6A6" w:themeColor="background1" w:themeShade="A6"/>
        </w:rPr>
        <w:t>]</w:t>
      </w:r>
      <w:r w:rsidRPr="00197932">
        <w:rPr>
          <w:rFonts w:cs="Arial"/>
          <w:color w:val="000000" w:themeColor="text1"/>
        </w:rPr>
        <w:t>. Allegations of misconduct will be adjudicated according to established procedures. Sanctions for non-compliance may include, but are not limited to, one or more of the following:</w:t>
      </w:r>
    </w:p>
    <w:p w14:paraId="21BAF1E0" w14:textId="77777777" w:rsidR="00AA6841" w:rsidRPr="00197932" w:rsidRDefault="00AA6841" w:rsidP="00AA6841">
      <w:pPr>
        <w:rPr>
          <w:rFonts w:cs="Arial"/>
          <w:color w:val="000000" w:themeColor="text1"/>
        </w:rPr>
      </w:pPr>
    </w:p>
    <w:p w14:paraId="21BAF1E1" w14:textId="612F9B23" w:rsidR="00AA6841" w:rsidRPr="00197932" w:rsidRDefault="00AA6841" w:rsidP="00C17FB6">
      <w:pPr>
        <w:pStyle w:val="ListNumber2"/>
        <w:numPr>
          <w:ilvl w:val="0"/>
          <w:numId w:val="12"/>
        </w:numPr>
        <w:rPr>
          <w:rFonts w:cs="Arial"/>
          <w:color w:val="000000" w:themeColor="text1"/>
        </w:rPr>
      </w:pPr>
      <w:r w:rsidRPr="00197932">
        <w:rPr>
          <w:rFonts w:cs="Arial"/>
          <w:color w:val="000000" w:themeColor="text1"/>
        </w:rPr>
        <w:t xml:space="preserve">Disciplinary action according to applicable </w:t>
      </w:r>
      <w:r w:rsidRPr="00197932">
        <w:rPr>
          <w:rFonts w:cs="Arial"/>
          <w:color w:val="A6A6A6" w:themeColor="background1" w:themeShade="A6"/>
        </w:rPr>
        <w:t>[</w:t>
      </w:r>
      <w:r w:rsidR="00CA6F4D">
        <w:rPr>
          <w:rFonts w:cs="Arial"/>
          <w:color w:val="A6A6A6" w:themeColor="background1" w:themeShade="A6"/>
        </w:rPr>
        <w:t>Company Name</w:t>
      </w:r>
      <w:r w:rsidRPr="00197932">
        <w:rPr>
          <w:rFonts w:cs="Arial"/>
          <w:color w:val="A6A6A6" w:themeColor="background1" w:themeShade="A6"/>
        </w:rPr>
        <w:t xml:space="preserve">] </w:t>
      </w:r>
      <w:r w:rsidRPr="00197932">
        <w:rPr>
          <w:rFonts w:cs="Arial"/>
          <w:color w:val="000000" w:themeColor="text1"/>
        </w:rPr>
        <w:t xml:space="preserve">policies; </w:t>
      </w:r>
    </w:p>
    <w:p w14:paraId="21BAF1E2" w14:textId="77777777" w:rsidR="00AA6841" w:rsidRPr="00197932" w:rsidRDefault="00AA6841" w:rsidP="00C17FB6">
      <w:pPr>
        <w:pStyle w:val="ListNumber2"/>
        <w:numPr>
          <w:ilvl w:val="0"/>
          <w:numId w:val="12"/>
        </w:numPr>
        <w:rPr>
          <w:rFonts w:cs="Arial"/>
          <w:color w:val="000000" w:themeColor="text1"/>
        </w:rPr>
      </w:pPr>
      <w:r w:rsidRPr="00197932">
        <w:rPr>
          <w:rFonts w:cs="Arial"/>
          <w:color w:val="000000" w:themeColor="text1"/>
        </w:rPr>
        <w:t>Termination of employment; and/or</w:t>
      </w:r>
    </w:p>
    <w:p w14:paraId="21BAF1E3" w14:textId="77777777" w:rsidR="00AA6841" w:rsidRPr="00197932" w:rsidRDefault="00AA6841" w:rsidP="00C17FB6">
      <w:pPr>
        <w:pStyle w:val="ListNumber2"/>
        <w:numPr>
          <w:ilvl w:val="0"/>
          <w:numId w:val="12"/>
        </w:numPr>
        <w:rPr>
          <w:rFonts w:cs="Arial"/>
          <w:color w:val="000000" w:themeColor="text1"/>
        </w:rPr>
      </w:pPr>
      <w:r w:rsidRPr="00197932">
        <w:rPr>
          <w:rFonts w:cs="Arial"/>
          <w:color w:val="000000" w:themeColor="text1"/>
        </w:rPr>
        <w:t>Legal action according to applicable laws and contractual agreements.</w:t>
      </w:r>
    </w:p>
    <w:p w14:paraId="21BAF1E4" w14:textId="77777777" w:rsidR="00AA6841" w:rsidRPr="00197932" w:rsidRDefault="00AA6841" w:rsidP="00E64679">
      <w:pPr>
        <w:rPr>
          <w:rFonts w:cs="Arial"/>
        </w:rPr>
      </w:pPr>
    </w:p>
    <w:p w14:paraId="21BAF1E5" w14:textId="77777777" w:rsidR="00AA6841" w:rsidRPr="00197932" w:rsidRDefault="00AA6841" w:rsidP="00E64679">
      <w:pPr>
        <w:rPr>
          <w:rFonts w:cs="Arial"/>
        </w:rPr>
      </w:pPr>
    </w:p>
    <w:p w14:paraId="21BAF1F3" w14:textId="77777777" w:rsidR="00B502A4" w:rsidRPr="00197932" w:rsidRDefault="00B502A4">
      <w:pPr>
        <w:rPr>
          <w:rFonts w:cs="Arial"/>
          <w:color w:val="808080"/>
        </w:rPr>
      </w:pPr>
    </w:p>
    <w:p w14:paraId="21BAF1F4" w14:textId="77777777" w:rsidR="00B502A4" w:rsidRPr="00197932" w:rsidRDefault="00B502A4" w:rsidP="00B502A4">
      <w:pPr>
        <w:pStyle w:val="Heading1"/>
      </w:pPr>
      <w:r w:rsidRPr="00197932">
        <w:lastRenderedPageBreak/>
        <w:t>Revision History</w:t>
      </w:r>
    </w:p>
    <w:p w14:paraId="21BAF1F5" w14:textId="77777777" w:rsidR="00AA6841" w:rsidRPr="00197932"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197932" w14:paraId="21BAF1FA" w14:textId="77777777" w:rsidTr="00B502A4">
        <w:tc>
          <w:tcPr>
            <w:tcW w:w="1809" w:type="dxa"/>
            <w:shd w:val="clear" w:color="auto" w:fill="DDDECE"/>
          </w:tcPr>
          <w:p w14:paraId="21BAF1F6" w14:textId="77777777" w:rsidR="00B502A4" w:rsidRPr="00197932" w:rsidRDefault="00B502A4" w:rsidP="00095326">
            <w:pPr>
              <w:jc w:val="center"/>
              <w:rPr>
                <w:rFonts w:cs="Arial"/>
                <w:b/>
              </w:rPr>
            </w:pPr>
            <w:r w:rsidRPr="00197932">
              <w:rPr>
                <w:rFonts w:cs="Arial"/>
                <w:b/>
              </w:rPr>
              <w:t>Version ID</w:t>
            </w:r>
          </w:p>
        </w:tc>
        <w:tc>
          <w:tcPr>
            <w:tcW w:w="1701" w:type="dxa"/>
            <w:shd w:val="clear" w:color="auto" w:fill="DDDECE"/>
          </w:tcPr>
          <w:p w14:paraId="21BAF1F7" w14:textId="77777777" w:rsidR="00B502A4" w:rsidRPr="00197932" w:rsidRDefault="00B502A4" w:rsidP="00095326">
            <w:pPr>
              <w:jc w:val="center"/>
              <w:rPr>
                <w:rFonts w:cs="Arial"/>
                <w:b/>
              </w:rPr>
            </w:pPr>
            <w:r w:rsidRPr="00197932">
              <w:rPr>
                <w:rFonts w:cs="Arial"/>
                <w:b/>
              </w:rPr>
              <w:t>Date of Change</w:t>
            </w:r>
          </w:p>
        </w:tc>
        <w:tc>
          <w:tcPr>
            <w:tcW w:w="4204" w:type="dxa"/>
            <w:shd w:val="clear" w:color="auto" w:fill="DDDECE"/>
          </w:tcPr>
          <w:p w14:paraId="21BAF1F8" w14:textId="77777777" w:rsidR="00B502A4" w:rsidRPr="00197932" w:rsidRDefault="00B502A4" w:rsidP="00095326">
            <w:pPr>
              <w:jc w:val="center"/>
              <w:rPr>
                <w:rFonts w:cs="Arial"/>
                <w:b/>
              </w:rPr>
            </w:pPr>
            <w:r w:rsidRPr="00197932">
              <w:rPr>
                <w:rFonts w:cs="Arial"/>
                <w:b/>
              </w:rPr>
              <w:t>Author</w:t>
            </w:r>
          </w:p>
        </w:tc>
        <w:tc>
          <w:tcPr>
            <w:tcW w:w="2576" w:type="dxa"/>
            <w:shd w:val="clear" w:color="auto" w:fill="DDDECE"/>
          </w:tcPr>
          <w:p w14:paraId="21BAF1F9" w14:textId="77777777" w:rsidR="00B502A4" w:rsidRPr="00197932" w:rsidRDefault="00B502A4" w:rsidP="00095326">
            <w:pPr>
              <w:jc w:val="center"/>
              <w:rPr>
                <w:rFonts w:cs="Arial"/>
                <w:b/>
              </w:rPr>
            </w:pPr>
            <w:r w:rsidRPr="00197932">
              <w:rPr>
                <w:rFonts w:cs="Arial"/>
                <w:b/>
              </w:rPr>
              <w:t>Rationale</w:t>
            </w:r>
          </w:p>
        </w:tc>
      </w:tr>
      <w:tr w:rsidR="00B502A4" w:rsidRPr="00197932" w14:paraId="21BAF1FF" w14:textId="77777777" w:rsidTr="00B502A4">
        <w:tc>
          <w:tcPr>
            <w:tcW w:w="1809" w:type="dxa"/>
            <w:shd w:val="clear" w:color="auto" w:fill="auto"/>
          </w:tcPr>
          <w:p w14:paraId="21BAF1FB" w14:textId="77777777" w:rsidR="00B502A4" w:rsidRPr="00197932" w:rsidRDefault="00B502A4" w:rsidP="00095326">
            <w:pPr>
              <w:rPr>
                <w:rFonts w:cs="Arial"/>
              </w:rPr>
            </w:pPr>
          </w:p>
        </w:tc>
        <w:tc>
          <w:tcPr>
            <w:tcW w:w="1701" w:type="dxa"/>
            <w:shd w:val="clear" w:color="auto" w:fill="auto"/>
          </w:tcPr>
          <w:p w14:paraId="21BAF1FC" w14:textId="77777777" w:rsidR="00B502A4" w:rsidRPr="00197932" w:rsidRDefault="00B502A4" w:rsidP="00095326">
            <w:pPr>
              <w:rPr>
                <w:rFonts w:cs="Arial"/>
              </w:rPr>
            </w:pPr>
          </w:p>
        </w:tc>
        <w:tc>
          <w:tcPr>
            <w:tcW w:w="4204" w:type="dxa"/>
            <w:shd w:val="clear" w:color="auto" w:fill="auto"/>
          </w:tcPr>
          <w:p w14:paraId="21BAF1FD" w14:textId="77777777" w:rsidR="00B502A4" w:rsidRPr="00197932" w:rsidRDefault="00B502A4" w:rsidP="00095326">
            <w:pPr>
              <w:rPr>
                <w:rFonts w:cs="Arial"/>
              </w:rPr>
            </w:pPr>
          </w:p>
        </w:tc>
        <w:tc>
          <w:tcPr>
            <w:tcW w:w="2576" w:type="dxa"/>
            <w:shd w:val="clear" w:color="auto" w:fill="auto"/>
          </w:tcPr>
          <w:p w14:paraId="21BAF1FE" w14:textId="77777777" w:rsidR="00B502A4" w:rsidRPr="00197932" w:rsidRDefault="00B502A4" w:rsidP="00095326">
            <w:pPr>
              <w:rPr>
                <w:rFonts w:cs="Arial"/>
              </w:rPr>
            </w:pPr>
          </w:p>
        </w:tc>
      </w:tr>
      <w:tr w:rsidR="00B502A4" w:rsidRPr="00197932" w14:paraId="21BAF204" w14:textId="77777777" w:rsidTr="00B502A4">
        <w:tc>
          <w:tcPr>
            <w:tcW w:w="1809" w:type="dxa"/>
            <w:shd w:val="clear" w:color="auto" w:fill="auto"/>
          </w:tcPr>
          <w:p w14:paraId="21BAF200" w14:textId="77777777" w:rsidR="00B502A4" w:rsidRPr="00197932" w:rsidRDefault="00B502A4" w:rsidP="00095326">
            <w:pPr>
              <w:rPr>
                <w:rFonts w:cs="Arial"/>
              </w:rPr>
            </w:pPr>
          </w:p>
        </w:tc>
        <w:tc>
          <w:tcPr>
            <w:tcW w:w="1701" w:type="dxa"/>
            <w:shd w:val="clear" w:color="auto" w:fill="auto"/>
          </w:tcPr>
          <w:p w14:paraId="21BAF201" w14:textId="77777777" w:rsidR="00B502A4" w:rsidRPr="00197932" w:rsidRDefault="00B502A4" w:rsidP="00095326">
            <w:pPr>
              <w:rPr>
                <w:rFonts w:cs="Arial"/>
              </w:rPr>
            </w:pPr>
          </w:p>
        </w:tc>
        <w:tc>
          <w:tcPr>
            <w:tcW w:w="4204" w:type="dxa"/>
            <w:shd w:val="clear" w:color="auto" w:fill="auto"/>
          </w:tcPr>
          <w:p w14:paraId="21BAF202" w14:textId="77777777" w:rsidR="00B502A4" w:rsidRPr="00197932" w:rsidRDefault="00B502A4" w:rsidP="00095326">
            <w:pPr>
              <w:rPr>
                <w:rFonts w:cs="Arial"/>
              </w:rPr>
            </w:pPr>
          </w:p>
        </w:tc>
        <w:tc>
          <w:tcPr>
            <w:tcW w:w="2576" w:type="dxa"/>
            <w:shd w:val="clear" w:color="auto" w:fill="auto"/>
          </w:tcPr>
          <w:p w14:paraId="21BAF203" w14:textId="77777777" w:rsidR="00B502A4" w:rsidRPr="00197932" w:rsidRDefault="00B502A4" w:rsidP="00095326">
            <w:pPr>
              <w:rPr>
                <w:rFonts w:cs="Arial"/>
              </w:rPr>
            </w:pPr>
          </w:p>
        </w:tc>
      </w:tr>
      <w:tr w:rsidR="00B502A4" w:rsidRPr="00197932" w14:paraId="21BAF209" w14:textId="77777777" w:rsidTr="00B502A4">
        <w:tc>
          <w:tcPr>
            <w:tcW w:w="1809" w:type="dxa"/>
            <w:shd w:val="clear" w:color="auto" w:fill="auto"/>
          </w:tcPr>
          <w:p w14:paraId="21BAF205" w14:textId="77777777" w:rsidR="00B502A4" w:rsidRPr="00197932" w:rsidRDefault="00B502A4" w:rsidP="00095326">
            <w:pPr>
              <w:rPr>
                <w:rFonts w:cs="Arial"/>
              </w:rPr>
            </w:pPr>
          </w:p>
        </w:tc>
        <w:tc>
          <w:tcPr>
            <w:tcW w:w="1701" w:type="dxa"/>
            <w:shd w:val="clear" w:color="auto" w:fill="auto"/>
          </w:tcPr>
          <w:p w14:paraId="21BAF206" w14:textId="77777777" w:rsidR="00B502A4" w:rsidRPr="00197932" w:rsidRDefault="00B502A4" w:rsidP="00095326">
            <w:pPr>
              <w:rPr>
                <w:rFonts w:cs="Arial"/>
              </w:rPr>
            </w:pPr>
          </w:p>
        </w:tc>
        <w:tc>
          <w:tcPr>
            <w:tcW w:w="4204" w:type="dxa"/>
            <w:shd w:val="clear" w:color="auto" w:fill="auto"/>
          </w:tcPr>
          <w:p w14:paraId="21BAF207" w14:textId="77777777" w:rsidR="00B502A4" w:rsidRPr="00197932" w:rsidRDefault="00B502A4" w:rsidP="00095326">
            <w:pPr>
              <w:rPr>
                <w:rFonts w:cs="Arial"/>
              </w:rPr>
            </w:pPr>
          </w:p>
        </w:tc>
        <w:tc>
          <w:tcPr>
            <w:tcW w:w="2576" w:type="dxa"/>
            <w:shd w:val="clear" w:color="auto" w:fill="auto"/>
          </w:tcPr>
          <w:p w14:paraId="21BAF208" w14:textId="77777777" w:rsidR="00B502A4" w:rsidRPr="00197932" w:rsidRDefault="00B502A4" w:rsidP="00095326">
            <w:pPr>
              <w:rPr>
                <w:rFonts w:cs="Arial"/>
              </w:rPr>
            </w:pPr>
          </w:p>
        </w:tc>
      </w:tr>
      <w:tr w:rsidR="00B502A4" w:rsidRPr="00197932" w14:paraId="21BAF20E" w14:textId="77777777" w:rsidTr="00B502A4">
        <w:tc>
          <w:tcPr>
            <w:tcW w:w="1809" w:type="dxa"/>
            <w:shd w:val="clear" w:color="auto" w:fill="auto"/>
          </w:tcPr>
          <w:p w14:paraId="21BAF20A" w14:textId="77777777" w:rsidR="00B502A4" w:rsidRPr="00197932" w:rsidRDefault="00B502A4" w:rsidP="00095326">
            <w:pPr>
              <w:rPr>
                <w:rFonts w:cs="Arial"/>
              </w:rPr>
            </w:pPr>
          </w:p>
        </w:tc>
        <w:tc>
          <w:tcPr>
            <w:tcW w:w="1701" w:type="dxa"/>
            <w:shd w:val="clear" w:color="auto" w:fill="auto"/>
          </w:tcPr>
          <w:p w14:paraId="21BAF20B" w14:textId="77777777" w:rsidR="00B502A4" w:rsidRPr="00197932" w:rsidRDefault="00B502A4" w:rsidP="00095326">
            <w:pPr>
              <w:rPr>
                <w:rFonts w:cs="Arial"/>
              </w:rPr>
            </w:pPr>
          </w:p>
        </w:tc>
        <w:tc>
          <w:tcPr>
            <w:tcW w:w="4204" w:type="dxa"/>
            <w:shd w:val="clear" w:color="auto" w:fill="auto"/>
          </w:tcPr>
          <w:p w14:paraId="21BAF20C" w14:textId="77777777" w:rsidR="00B502A4" w:rsidRPr="00197932" w:rsidRDefault="00B502A4" w:rsidP="00095326">
            <w:pPr>
              <w:rPr>
                <w:rFonts w:cs="Arial"/>
              </w:rPr>
            </w:pPr>
          </w:p>
        </w:tc>
        <w:tc>
          <w:tcPr>
            <w:tcW w:w="2576" w:type="dxa"/>
            <w:shd w:val="clear" w:color="auto" w:fill="auto"/>
          </w:tcPr>
          <w:p w14:paraId="21BAF20D" w14:textId="77777777" w:rsidR="00B502A4" w:rsidRPr="00197932" w:rsidRDefault="00B502A4" w:rsidP="00095326">
            <w:pPr>
              <w:rPr>
                <w:rFonts w:cs="Arial"/>
              </w:rPr>
            </w:pPr>
          </w:p>
        </w:tc>
      </w:tr>
      <w:tr w:rsidR="00B502A4" w:rsidRPr="00197932" w14:paraId="21BAF213" w14:textId="77777777" w:rsidTr="00B502A4">
        <w:tc>
          <w:tcPr>
            <w:tcW w:w="1809" w:type="dxa"/>
            <w:shd w:val="clear" w:color="auto" w:fill="auto"/>
          </w:tcPr>
          <w:p w14:paraId="21BAF20F" w14:textId="77777777" w:rsidR="00B502A4" w:rsidRPr="00197932" w:rsidRDefault="00B502A4" w:rsidP="00095326">
            <w:pPr>
              <w:rPr>
                <w:rFonts w:cs="Arial"/>
              </w:rPr>
            </w:pPr>
          </w:p>
        </w:tc>
        <w:tc>
          <w:tcPr>
            <w:tcW w:w="1701" w:type="dxa"/>
            <w:shd w:val="clear" w:color="auto" w:fill="auto"/>
          </w:tcPr>
          <w:p w14:paraId="21BAF210" w14:textId="77777777" w:rsidR="00B502A4" w:rsidRPr="00197932" w:rsidRDefault="00B502A4" w:rsidP="00095326">
            <w:pPr>
              <w:rPr>
                <w:rFonts w:cs="Arial"/>
              </w:rPr>
            </w:pPr>
          </w:p>
        </w:tc>
        <w:tc>
          <w:tcPr>
            <w:tcW w:w="4204" w:type="dxa"/>
            <w:shd w:val="clear" w:color="auto" w:fill="auto"/>
          </w:tcPr>
          <w:p w14:paraId="21BAF211" w14:textId="77777777" w:rsidR="00B502A4" w:rsidRPr="00197932" w:rsidRDefault="00B502A4" w:rsidP="00095326">
            <w:pPr>
              <w:rPr>
                <w:rFonts w:cs="Arial"/>
              </w:rPr>
            </w:pPr>
          </w:p>
        </w:tc>
        <w:tc>
          <w:tcPr>
            <w:tcW w:w="2576" w:type="dxa"/>
            <w:shd w:val="clear" w:color="auto" w:fill="auto"/>
          </w:tcPr>
          <w:p w14:paraId="21BAF212" w14:textId="77777777" w:rsidR="00B502A4" w:rsidRPr="00197932" w:rsidRDefault="00B502A4" w:rsidP="00095326">
            <w:pPr>
              <w:rPr>
                <w:rFonts w:cs="Arial"/>
              </w:rPr>
            </w:pPr>
          </w:p>
        </w:tc>
      </w:tr>
    </w:tbl>
    <w:p w14:paraId="21BAF214" w14:textId="77777777" w:rsidR="00B502A4" w:rsidRPr="00197932" w:rsidRDefault="00B502A4" w:rsidP="00B502A4">
      <w:pPr>
        <w:rPr>
          <w:rFonts w:cs="Arial"/>
        </w:rPr>
      </w:pPr>
    </w:p>
    <w:p w14:paraId="21BAF215" w14:textId="77777777" w:rsidR="006C19C9" w:rsidRPr="00197932" w:rsidRDefault="006C19C9" w:rsidP="008B4684">
      <w:pPr>
        <w:tabs>
          <w:tab w:val="left" w:pos="2865"/>
        </w:tabs>
        <w:rPr>
          <w:rFonts w:cs="Arial"/>
        </w:rPr>
      </w:pPr>
    </w:p>
    <w:p w14:paraId="21BAF219" w14:textId="77777777" w:rsidR="00212E88" w:rsidRPr="00197932" w:rsidRDefault="00212E88" w:rsidP="008F3CD7">
      <w:pPr>
        <w:jc w:val="center"/>
        <w:rPr>
          <w:rFonts w:cs="Arial"/>
          <w:szCs w:val="20"/>
        </w:rPr>
      </w:pPr>
      <w:bookmarkStart w:id="0" w:name="_GoBack"/>
      <w:bookmarkEnd w:id="0"/>
    </w:p>
    <w:sectPr w:rsidR="00212E88" w:rsidRPr="00197932" w:rsidSect="00A5151E">
      <w:headerReference w:type="default" r:id="rId10"/>
      <w:pgSz w:w="12240" w:h="15840"/>
      <w:pgMar w:top="720" w:right="1080" w:bottom="1440" w:left="1080"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C6C87" w14:textId="77777777" w:rsidR="008E44A4" w:rsidRDefault="008E44A4">
      <w:r>
        <w:separator/>
      </w:r>
    </w:p>
  </w:endnote>
  <w:endnote w:type="continuationSeparator" w:id="0">
    <w:p w14:paraId="3FC9D266" w14:textId="77777777" w:rsidR="008E44A4" w:rsidRDefault="008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E8D95" w14:textId="77777777" w:rsidR="008E44A4" w:rsidRDefault="008E44A4">
      <w:r>
        <w:separator/>
      </w:r>
    </w:p>
  </w:footnote>
  <w:footnote w:type="continuationSeparator" w:id="0">
    <w:p w14:paraId="0793BE04" w14:textId="77777777" w:rsidR="008E44A4" w:rsidRDefault="008E44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F21E" w14:textId="2A483EFD" w:rsidR="003331A9" w:rsidRDefault="006D629B" w:rsidP="008B6880">
    <w:pPr>
      <w:pStyle w:val="Header"/>
      <w:tabs>
        <w:tab w:val="clear" w:pos="4320"/>
        <w:tab w:val="clear" w:pos="8640"/>
        <w:tab w:val="left" w:pos="3080"/>
        <w:tab w:val="left" w:pos="8370"/>
      </w:tabs>
    </w:pPr>
    <w:r>
      <w:tab/>
    </w:r>
    <w:r w:rsidR="008B688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03CE0"/>
    <w:multiLevelType w:val="hybridMultilevel"/>
    <w:tmpl w:val="1E504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641520"/>
    <w:multiLevelType w:val="hybridMultilevel"/>
    <w:tmpl w:val="1F740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1">
    <w:nsid w:val="55821D9C"/>
    <w:multiLevelType w:val="hybridMultilevel"/>
    <w:tmpl w:val="61A42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3"/>
  </w:num>
  <w:num w:numId="3">
    <w:abstractNumId w:val="9"/>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14"/>
  </w:num>
  <w:num w:numId="10">
    <w:abstractNumId w:val="1"/>
  </w:num>
  <w:num w:numId="11">
    <w:abstractNumId w:val="6"/>
  </w:num>
  <w:num w:numId="12">
    <w:abstractNumId w:val="12"/>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B48DB"/>
    <w:rsid w:val="000F62E3"/>
    <w:rsid w:val="00101A2D"/>
    <w:rsid w:val="001123D5"/>
    <w:rsid w:val="00134035"/>
    <w:rsid w:val="00145681"/>
    <w:rsid w:val="00186D07"/>
    <w:rsid w:val="00197932"/>
    <w:rsid w:val="001D5C1E"/>
    <w:rsid w:val="00212E88"/>
    <w:rsid w:val="00222174"/>
    <w:rsid w:val="00285F28"/>
    <w:rsid w:val="002B5E4F"/>
    <w:rsid w:val="002D034A"/>
    <w:rsid w:val="002D47F6"/>
    <w:rsid w:val="003018D3"/>
    <w:rsid w:val="00303D6C"/>
    <w:rsid w:val="003331A9"/>
    <w:rsid w:val="003404E3"/>
    <w:rsid w:val="00352A14"/>
    <w:rsid w:val="00354A73"/>
    <w:rsid w:val="003B4165"/>
    <w:rsid w:val="003D187A"/>
    <w:rsid w:val="004307CB"/>
    <w:rsid w:val="00432006"/>
    <w:rsid w:val="004371F3"/>
    <w:rsid w:val="0044200A"/>
    <w:rsid w:val="00480E89"/>
    <w:rsid w:val="00483C4D"/>
    <w:rsid w:val="004D269E"/>
    <w:rsid w:val="004D32EB"/>
    <w:rsid w:val="004F306C"/>
    <w:rsid w:val="005266E7"/>
    <w:rsid w:val="0054288B"/>
    <w:rsid w:val="005554B8"/>
    <w:rsid w:val="00572EAF"/>
    <w:rsid w:val="005A3623"/>
    <w:rsid w:val="005A36E0"/>
    <w:rsid w:val="005A7C21"/>
    <w:rsid w:val="005B073C"/>
    <w:rsid w:val="0061070E"/>
    <w:rsid w:val="00613C6B"/>
    <w:rsid w:val="00625F64"/>
    <w:rsid w:val="00636CD4"/>
    <w:rsid w:val="0066050C"/>
    <w:rsid w:val="00687F8E"/>
    <w:rsid w:val="0069132A"/>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E5261"/>
    <w:rsid w:val="007F117C"/>
    <w:rsid w:val="007F767E"/>
    <w:rsid w:val="00804A11"/>
    <w:rsid w:val="0081572D"/>
    <w:rsid w:val="00861438"/>
    <w:rsid w:val="00866FC1"/>
    <w:rsid w:val="008B4684"/>
    <w:rsid w:val="008B6880"/>
    <w:rsid w:val="008C5E54"/>
    <w:rsid w:val="008D0C7B"/>
    <w:rsid w:val="008E44A4"/>
    <w:rsid w:val="008F3CD7"/>
    <w:rsid w:val="009113E0"/>
    <w:rsid w:val="00915C20"/>
    <w:rsid w:val="009420A3"/>
    <w:rsid w:val="0098731E"/>
    <w:rsid w:val="009C23E1"/>
    <w:rsid w:val="009E43CD"/>
    <w:rsid w:val="00A04749"/>
    <w:rsid w:val="00A06085"/>
    <w:rsid w:val="00A5151E"/>
    <w:rsid w:val="00A72271"/>
    <w:rsid w:val="00AA6841"/>
    <w:rsid w:val="00AD04B7"/>
    <w:rsid w:val="00AE32EB"/>
    <w:rsid w:val="00B15BF5"/>
    <w:rsid w:val="00B502A4"/>
    <w:rsid w:val="00B77AB1"/>
    <w:rsid w:val="00B83BED"/>
    <w:rsid w:val="00B93EF7"/>
    <w:rsid w:val="00BA5493"/>
    <w:rsid w:val="00BC1B91"/>
    <w:rsid w:val="00C17FB6"/>
    <w:rsid w:val="00C24557"/>
    <w:rsid w:val="00C81438"/>
    <w:rsid w:val="00C8415D"/>
    <w:rsid w:val="00CA08B6"/>
    <w:rsid w:val="00CA6F4D"/>
    <w:rsid w:val="00CB51A4"/>
    <w:rsid w:val="00CE603F"/>
    <w:rsid w:val="00D020A7"/>
    <w:rsid w:val="00D206DA"/>
    <w:rsid w:val="00D2496C"/>
    <w:rsid w:val="00D27D32"/>
    <w:rsid w:val="00D76313"/>
    <w:rsid w:val="00DC143E"/>
    <w:rsid w:val="00DC7917"/>
    <w:rsid w:val="00DD068A"/>
    <w:rsid w:val="00DE2AF1"/>
    <w:rsid w:val="00DF7EEF"/>
    <w:rsid w:val="00E64679"/>
    <w:rsid w:val="00E65585"/>
    <w:rsid w:val="00E72B5D"/>
    <w:rsid w:val="00E83C5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BA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8D53C1DE-0980-D846-8E40-E595DD9D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2016-01-26T16:27:00Z</dcterms:created>
  <dcterms:modified xsi:type="dcterms:W3CDTF">2016-01-27T18:17:00Z</dcterms:modified>
</cp:coreProperties>
</file>