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58595" w14:textId="77777777" w:rsidR="00861438" w:rsidRPr="000974E4" w:rsidRDefault="009723E0" w:rsidP="00C8415D">
      <w:pPr>
        <w:pStyle w:val="Heading1"/>
        <w:rPr>
          <w:sz w:val="36"/>
          <w:szCs w:val="36"/>
        </w:rPr>
      </w:pPr>
      <w:r w:rsidRPr="000974E4">
        <w:rPr>
          <w:sz w:val="36"/>
          <w:szCs w:val="36"/>
        </w:rPr>
        <w:t>Incident Response Policy</w:t>
      </w:r>
    </w:p>
    <w:p w14:paraId="5B658596" w14:textId="77777777" w:rsidR="00E64679" w:rsidRPr="000974E4" w:rsidRDefault="00E64679" w:rsidP="004307CB">
      <w:pPr>
        <w:spacing w:before="60" w:after="60"/>
        <w:rPr>
          <w:rFonts w:cs="Arial"/>
          <w:color w:val="808080" w:themeColor="background1" w:themeShade="80"/>
        </w:rPr>
      </w:pPr>
    </w:p>
    <w:p w14:paraId="5B658597" w14:textId="77777777" w:rsidR="00861438" w:rsidRPr="000974E4" w:rsidRDefault="004371F3" w:rsidP="004307CB">
      <w:pPr>
        <w:spacing w:before="60" w:after="60"/>
        <w:rPr>
          <w:rFonts w:cs="Arial"/>
          <w:color w:val="808080" w:themeColor="background1" w:themeShade="80"/>
        </w:rPr>
      </w:pPr>
      <w:r w:rsidRPr="000974E4">
        <w:rPr>
          <w:rFonts w:cs="Arial"/>
          <w:color w:val="808080" w:themeColor="background1" w:themeShade="80"/>
        </w:rPr>
        <w:t>To use this template, simply</w:t>
      </w:r>
      <w:r w:rsidR="004307CB" w:rsidRPr="000974E4">
        <w:rPr>
          <w:rFonts w:cs="Arial"/>
          <w:color w:val="808080" w:themeColor="background1" w:themeShade="80"/>
        </w:rPr>
        <w:t xml:space="preserve"> </w:t>
      </w:r>
      <w:r w:rsidRPr="000974E4">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0974E4">
        <w:rPr>
          <w:rFonts w:cs="Arial"/>
          <w:color w:val="808080" w:themeColor="background1" w:themeShade="80"/>
        </w:rPr>
        <w:t xml:space="preserve">. </w:t>
      </w:r>
    </w:p>
    <w:p w14:paraId="5B6585AE" w14:textId="77777777" w:rsidR="00E64679" w:rsidRPr="000974E4" w:rsidRDefault="00E64679" w:rsidP="004307CB">
      <w:pPr>
        <w:spacing w:before="60" w:after="60"/>
        <w:rPr>
          <w:rFonts w:cs="Arial"/>
          <w:color w:val="808080" w:themeColor="background1" w:themeShade="80"/>
        </w:rPr>
      </w:pPr>
    </w:p>
    <w:p w14:paraId="5B6585AF" w14:textId="77777777" w:rsidR="008B4684" w:rsidRPr="000974E4" w:rsidRDefault="00E64679" w:rsidP="008B4684">
      <w:pPr>
        <w:pStyle w:val="Heading1"/>
      </w:pPr>
      <w:r w:rsidRPr="000974E4">
        <w:t>Purpose</w:t>
      </w:r>
    </w:p>
    <w:p w14:paraId="5B6585B0" w14:textId="77777777" w:rsidR="00E64679" w:rsidRPr="000974E4" w:rsidRDefault="00E64679" w:rsidP="00E64679">
      <w:pPr>
        <w:rPr>
          <w:rFonts w:cs="Arial"/>
          <w:color w:val="808080"/>
        </w:rPr>
      </w:pPr>
      <w:r w:rsidRPr="000974E4">
        <w:rPr>
          <w:rFonts w:cs="Arial"/>
          <w:color w:val="808080"/>
        </w:rPr>
        <w:t xml:space="preserve">Describe the factors or circumstances that mandate the existence of the policy. Also state the policy’s basic objectives and what the policy is meant to achieve. </w:t>
      </w:r>
    </w:p>
    <w:p w14:paraId="5B6585B1" w14:textId="77777777" w:rsidR="00F73558" w:rsidRPr="000974E4" w:rsidRDefault="00F73558" w:rsidP="00F73558">
      <w:pPr>
        <w:pStyle w:val="SoKPolicySecondLevelContent"/>
        <w:spacing w:after="120"/>
        <w:ind w:left="0"/>
        <w:rPr>
          <w:rFonts w:ascii="Arial" w:hAnsi="Arial" w:cs="Arial"/>
          <w:color w:val="808080"/>
          <w:sz w:val="20"/>
          <w:szCs w:val="24"/>
          <w:lang w:eastAsia="en-US"/>
        </w:rPr>
      </w:pPr>
    </w:p>
    <w:p w14:paraId="5B6585B2" w14:textId="067D2BB1" w:rsidR="009723E0" w:rsidRPr="000974E4" w:rsidRDefault="00E64679" w:rsidP="00F73558">
      <w:pPr>
        <w:pStyle w:val="SoKPolicySecondLevelContent"/>
        <w:spacing w:after="120"/>
        <w:ind w:left="0"/>
        <w:rPr>
          <w:rFonts w:ascii="Arial" w:hAnsi="Arial" w:cs="Arial"/>
          <w:sz w:val="20"/>
        </w:rPr>
      </w:pPr>
      <w:r w:rsidRPr="000974E4">
        <w:rPr>
          <w:rFonts w:ascii="Arial" w:hAnsi="Arial" w:cs="Arial"/>
          <w:sz w:val="20"/>
        </w:rPr>
        <w:t xml:space="preserve">The quality and integrity of </w:t>
      </w:r>
      <w:r w:rsidRPr="000974E4">
        <w:rPr>
          <w:rFonts w:ascii="Arial" w:hAnsi="Arial" w:cs="Arial"/>
          <w:color w:val="AEAAAA" w:themeColor="background2" w:themeShade="BF"/>
          <w:sz w:val="20"/>
        </w:rPr>
        <w:t>[</w:t>
      </w:r>
      <w:r w:rsidR="005632A4">
        <w:rPr>
          <w:rFonts w:ascii="Arial" w:hAnsi="Arial" w:cs="Arial"/>
          <w:color w:val="AEAAAA" w:themeColor="background2" w:themeShade="BF"/>
          <w:sz w:val="20"/>
        </w:rPr>
        <w:t>Company Name</w:t>
      </w:r>
      <w:r w:rsidRPr="000974E4">
        <w:rPr>
          <w:rFonts w:ascii="Arial" w:hAnsi="Arial" w:cs="Arial"/>
          <w:color w:val="AEAAAA" w:themeColor="background2" w:themeShade="BF"/>
          <w:sz w:val="20"/>
        </w:rPr>
        <w:t>’s]</w:t>
      </w:r>
      <w:r w:rsidR="00F73558" w:rsidRPr="000974E4">
        <w:rPr>
          <w:rFonts w:ascii="Arial" w:hAnsi="Arial" w:cs="Arial"/>
          <w:sz w:val="20"/>
        </w:rPr>
        <w:t xml:space="preserve"> incident response capabilities are used to monitor for security incidents, determine the magnitude of the threat presented by these incidents, and to respond to these incidents. Without an incident response capability</w:t>
      </w:r>
      <w:r w:rsidR="00F65A5D">
        <w:rPr>
          <w:rFonts w:ascii="Arial" w:hAnsi="Arial" w:cs="Arial"/>
          <w:sz w:val="20"/>
        </w:rPr>
        <w:t>, the potential exists that</w:t>
      </w:r>
      <w:r w:rsidR="00F73558" w:rsidRPr="000974E4">
        <w:rPr>
          <w:rFonts w:ascii="Arial" w:hAnsi="Arial" w:cs="Arial"/>
          <w:sz w:val="20"/>
        </w:rPr>
        <w:t xml:space="preserve"> in the event that a security incident occurs</w:t>
      </w:r>
      <w:r w:rsidR="00F65A5D">
        <w:rPr>
          <w:rFonts w:ascii="Arial" w:hAnsi="Arial" w:cs="Arial"/>
          <w:sz w:val="20"/>
        </w:rPr>
        <w:t>,</w:t>
      </w:r>
      <w:r w:rsidR="00F73558" w:rsidRPr="000974E4">
        <w:rPr>
          <w:rFonts w:ascii="Arial" w:hAnsi="Arial" w:cs="Arial"/>
          <w:sz w:val="20"/>
        </w:rPr>
        <w:t xml:space="preserve"> it will go unnoticed and the magnitude of harm associated with the incident will be significantly greater than if the incident were noted and corrected.</w:t>
      </w:r>
    </w:p>
    <w:p w14:paraId="5B6585B3" w14:textId="77777777" w:rsidR="00E64679" w:rsidRPr="000974E4" w:rsidRDefault="00E64679" w:rsidP="00E64679">
      <w:pPr>
        <w:pStyle w:val="Heading1"/>
      </w:pPr>
      <w:r w:rsidRPr="000974E4">
        <w:t>Scope</w:t>
      </w:r>
    </w:p>
    <w:p w14:paraId="5B6585B4" w14:textId="12C76E0F" w:rsidR="00E64679" w:rsidRPr="000974E4" w:rsidRDefault="00E64679" w:rsidP="00E64679">
      <w:pPr>
        <w:rPr>
          <w:rFonts w:cs="Arial"/>
          <w:color w:val="808080"/>
        </w:rPr>
      </w:pPr>
      <w:r w:rsidRPr="000974E4">
        <w:rPr>
          <w:rFonts w:cs="Arial"/>
          <w:color w:val="808080"/>
        </w:rPr>
        <w:t>Define to whom and to what systems this policy applies. List the employees required to comply, or simply indicate “all” if all must comply. Also indicate any exclusions or exceptions</w:t>
      </w:r>
      <w:r w:rsidR="00F65A5D">
        <w:rPr>
          <w:rFonts w:cs="Arial"/>
          <w:color w:val="808080"/>
        </w:rPr>
        <w:t>,</w:t>
      </w:r>
      <w:r w:rsidRPr="000974E4">
        <w:rPr>
          <w:rFonts w:cs="Arial"/>
          <w:color w:val="808080"/>
        </w:rPr>
        <w:t xml:space="preserve"> i.e. those people, elements</w:t>
      </w:r>
      <w:r w:rsidR="00F65A5D">
        <w:rPr>
          <w:rFonts w:cs="Arial"/>
          <w:color w:val="808080"/>
        </w:rPr>
        <w:t>,</w:t>
      </w:r>
      <w:r w:rsidRPr="000974E4">
        <w:rPr>
          <w:rFonts w:cs="Arial"/>
          <w:color w:val="808080"/>
        </w:rPr>
        <w:t xml:space="preserve"> or situations that are not covered by this policy or where special consideration may be made.</w:t>
      </w:r>
    </w:p>
    <w:p w14:paraId="5B6585B5" w14:textId="77777777" w:rsidR="00E64679" w:rsidRPr="000974E4" w:rsidRDefault="00E64679" w:rsidP="00E64679">
      <w:pPr>
        <w:rPr>
          <w:rFonts w:cs="Arial"/>
          <w:color w:val="808080"/>
        </w:rPr>
      </w:pPr>
    </w:p>
    <w:p w14:paraId="5B6585B6" w14:textId="60CF1CFF" w:rsidR="00E64679" w:rsidRPr="000974E4" w:rsidRDefault="00E64679" w:rsidP="00E64679">
      <w:pPr>
        <w:rPr>
          <w:rFonts w:cs="Arial"/>
          <w:color w:val="000000" w:themeColor="text1"/>
        </w:rPr>
      </w:pPr>
      <w:r w:rsidRPr="000974E4">
        <w:rPr>
          <w:rFonts w:cs="Arial"/>
          <w:color w:val="000000" w:themeColor="text1"/>
        </w:rPr>
        <w:t xml:space="preserve">The </w:t>
      </w:r>
      <w:r w:rsidR="00F73558" w:rsidRPr="000974E4">
        <w:rPr>
          <w:rFonts w:cs="Arial"/>
          <w:color w:val="000000" w:themeColor="text1"/>
        </w:rPr>
        <w:t xml:space="preserve">Incident Response </w:t>
      </w:r>
      <w:r w:rsidR="000974E4" w:rsidRPr="000974E4">
        <w:rPr>
          <w:rFonts w:cs="Arial"/>
          <w:color w:val="000000" w:themeColor="text1"/>
        </w:rPr>
        <w:t>Policy</w:t>
      </w:r>
      <w:r w:rsidR="00F73558" w:rsidRPr="000974E4">
        <w:rPr>
          <w:rFonts w:cs="Arial"/>
          <w:color w:val="000000" w:themeColor="text1"/>
        </w:rPr>
        <w:t xml:space="preserve"> applies to all information systems and information system components of </w:t>
      </w:r>
      <w:r w:rsidRPr="000974E4">
        <w:rPr>
          <w:rFonts w:cs="Arial"/>
          <w:color w:val="AEAAAA" w:themeColor="background2" w:themeShade="BF"/>
        </w:rPr>
        <w:t>[</w:t>
      </w:r>
      <w:r w:rsidR="005632A4">
        <w:rPr>
          <w:rFonts w:cs="Arial"/>
          <w:color w:val="AEAAAA" w:themeColor="background2" w:themeShade="BF"/>
        </w:rPr>
        <w:t>Company Name</w:t>
      </w:r>
      <w:r w:rsidRPr="000974E4">
        <w:rPr>
          <w:rFonts w:cs="Arial"/>
          <w:color w:val="AEAAAA" w:themeColor="background2" w:themeShade="BF"/>
        </w:rPr>
        <w:t>]</w:t>
      </w:r>
      <w:r w:rsidR="00497C3B">
        <w:rPr>
          <w:rFonts w:cs="Arial"/>
          <w:color w:val="000000" w:themeColor="text1"/>
        </w:rPr>
        <w:t>.</w:t>
      </w:r>
      <w:r w:rsidRPr="000974E4">
        <w:rPr>
          <w:rFonts w:cs="Arial"/>
          <w:color w:val="000000" w:themeColor="text1"/>
        </w:rPr>
        <w:t xml:space="preserve"> </w:t>
      </w:r>
      <w:r w:rsidR="00497C3B" w:rsidRPr="000974E4">
        <w:rPr>
          <w:rFonts w:cs="Arial"/>
          <w:color w:val="000000" w:themeColor="text1"/>
        </w:rPr>
        <w:t>Specifically</w:t>
      </w:r>
      <w:r w:rsidR="00F73558" w:rsidRPr="000974E4">
        <w:rPr>
          <w:rFonts w:cs="Arial"/>
          <w:color w:val="000000" w:themeColor="text1"/>
        </w:rPr>
        <w:t xml:space="preserve">, it includes: </w:t>
      </w:r>
    </w:p>
    <w:p w14:paraId="5B6585B7" w14:textId="77777777" w:rsidR="00B502A4" w:rsidRPr="000974E4" w:rsidRDefault="00B502A4" w:rsidP="00E64679">
      <w:pPr>
        <w:rPr>
          <w:rFonts w:cs="Arial"/>
          <w:color w:val="000000" w:themeColor="text1"/>
        </w:rPr>
      </w:pPr>
    </w:p>
    <w:p w14:paraId="5B6585B8" w14:textId="77777777" w:rsidR="009723E0" w:rsidRPr="000974E4" w:rsidRDefault="009723E0" w:rsidP="009723E0">
      <w:pPr>
        <w:pStyle w:val="ListParagraph"/>
        <w:numPr>
          <w:ilvl w:val="0"/>
          <w:numId w:val="7"/>
        </w:numPr>
        <w:rPr>
          <w:rFonts w:cs="Arial"/>
        </w:rPr>
      </w:pPr>
      <w:r w:rsidRPr="000974E4">
        <w:rPr>
          <w:rFonts w:cs="Arial"/>
        </w:rPr>
        <w:t>Mainframes, servers, and other devices that provide centralized computing capabilities.</w:t>
      </w:r>
    </w:p>
    <w:p w14:paraId="5B6585B9" w14:textId="77777777" w:rsidR="009723E0" w:rsidRPr="000974E4" w:rsidRDefault="009723E0" w:rsidP="009723E0">
      <w:pPr>
        <w:pStyle w:val="ListParagraph"/>
        <w:numPr>
          <w:ilvl w:val="0"/>
          <w:numId w:val="7"/>
        </w:numPr>
        <w:rPr>
          <w:rFonts w:cs="Arial"/>
        </w:rPr>
      </w:pPr>
      <w:r w:rsidRPr="000974E4">
        <w:rPr>
          <w:rFonts w:cs="Arial"/>
        </w:rPr>
        <w:t>SAN, NAS, and other devices that provide centralized storage capabilities.</w:t>
      </w:r>
    </w:p>
    <w:p w14:paraId="5B6585BA" w14:textId="77777777" w:rsidR="009723E0" w:rsidRPr="000974E4" w:rsidRDefault="009723E0" w:rsidP="009723E0">
      <w:pPr>
        <w:pStyle w:val="ListParagraph"/>
        <w:numPr>
          <w:ilvl w:val="0"/>
          <w:numId w:val="7"/>
        </w:numPr>
        <w:rPr>
          <w:rFonts w:cs="Arial"/>
        </w:rPr>
      </w:pPr>
      <w:r w:rsidRPr="000974E4">
        <w:rPr>
          <w:rFonts w:cs="Arial"/>
        </w:rPr>
        <w:t>Desktops, laptops, and other devices that provide distributed computing capabilities.</w:t>
      </w:r>
    </w:p>
    <w:p w14:paraId="3558D734" w14:textId="77777777" w:rsidR="00497C3B" w:rsidRDefault="009723E0" w:rsidP="009723E0">
      <w:pPr>
        <w:pStyle w:val="ListParagraph"/>
        <w:numPr>
          <w:ilvl w:val="0"/>
          <w:numId w:val="7"/>
        </w:numPr>
        <w:rPr>
          <w:rFonts w:cs="Arial"/>
        </w:rPr>
      </w:pPr>
      <w:r w:rsidRPr="000974E4">
        <w:rPr>
          <w:rFonts w:cs="Arial"/>
        </w:rPr>
        <w:t>Routers, switches, and other devices that provide network capabilities.</w:t>
      </w:r>
    </w:p>
    <w:p w14:paraId="5B6585BC" w14:textId="632EC99B" w:rsidR="009723E0" w:rsidRPr="00497C3B" w:rsidRDefault="009723E0" w:rsidP="009723E0">
      <w:pPr>
        <w:pStyle w:val="ListParagraph"/>
        <w:numPr>
          <w:ilvl w:val="0"/>
          <w:numId w:val="7"/>
        </w:numPr>
        <w:rPr>
          <w:rFonts w:cs="Arial"/>
        </w:rPr>
      </w:pPr>
      <w:r w:rsidRPr="00497C3B">
        <w:rPr>
          <w:rFonts w:cs="Arial"/>
        </w:rPr>
        <w:t>Firewalls, IDP sensors, and other devices that provide dedicated security capabilities</w:t>
      </w:r>
      <w:r w:rsidR="00497C3B">
        <w:rPr>
          <w:rFonts w:cs="Arial"/>
        </w:rPr>
        <w:t>.</w:t>
      </w:r>
    </w:p>
    <w:p w14:paraId="5B6585BD" w14:textId="77777777" w:rsidR="00B502A4" w:rsidRPr="000974E4" w:rsidRDefault="00B502A4" w:rsidP="00B502A4">
      <w:pPr>
        <w:pStyle w:val="Heading1"/>
      </w:pPr>
      <w:r w:rsidRPr="000974E4">
        <w:t>Definitions</w:t>
      </w:r>
    </w:p>
    <w:p w14:paraId="5B6585BE" w14:textId="14F92A62" w:rsidR="00B502A4" w:rsidRPr="000974E4" w:rsidRDefault="00B502A4" w:rsidP="00B502A4">
      <w:pPr>
        <w:rPr>
          <w:rFonts w:cs="Arial"/>
          <w:color w:val="808080"/>
        </w:rPr>
      </w:pPr>
      <w:r w:rsidRPr="000974E4">
        <w:rPr>
          <w:rFonts w:cs="Arial"/>
          <w:color w:val="808080"/>
        </w:rPr>
        <w:t>Define any key terms, acronyms</w:t>
      </w:r>
      <w:r w:rsidR="00497C3B">
        <w:rPr>
          <w:rFonts w:cs="Arial"/>
          <w:color w:val="808080"/>
        </w:rPr>
        <w:t>,</w:t>
      </w:r>
      <w:r w:rsidRPr="000974E4">
        <w:rPr>
          <w:rFonts w:cs="Arial"/>
          <w:color w:val="808080"/>
        </w:rPr>
        <w:t xml:space="preserve"> or concepts that will be used in the policy. A standard glossary approach is sufficient.</w:t>
      </w:r>
    </w:p>
    <w:p w14:paraId="5B6585BF" w14:textId="77777777" w:rsidR="00B502A4" w:rsidRPr="000974E4" w:rsidRDefault="00B502A4" w:rsidP="00B502A4">
      <w:pPr>
        <w:pStyle w:val="Heading1"/>
      </w:pPr>
      <w:r w:rsidRPr="000974E4">
        <w:t>Governing Laws &amp; Regulations</w:t>
      </w:r>
    </w:p>
    <w:p w14:paraId="5B6585C0" w14:textId="77777777" w:rsidR="00E64679" w:rsidRPr="000974E4" w:rsidRDefault="00B502A4" w:rsidP="00E64679">
      <w:pPr>
        <w:rPr>
          <w:rFonts w:cs="Arial"/>
          <w:color w:val="808080"/>
        </w:rPr>
      </w:pPr>
      <w:r w:rsidRPr="000974E4">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5B6585C1" w14:textId="77777777" w:rsidR="00B502A4" w:rsidRPr="000974E4" w:rsidRDefault="00B502A4" w:rsidP="00B502A4">
      <w:pPr>
        <w:pStyle w:val="Heading1"/>
      </w:pPr>
      <w:r w:rsidRPr="000974E4">
        <w:t>Policy Statements</w:t>
      </w:r>
    </w:p>
    <w:p w14:paraId="5B6585C2" w14:textId="77777777" w:rsidR="00B502A4" w:rsidRPr="000974E4" w:rsidRDefault="00B502A4" w:rsidP="00B502A4">
      <w:pPr>
        <w:rPr>
          <w:rFonts w:cs="Arial"/>
          <w:color w:val="808080"/>
        </w:rPr>
      </w:pPr>
      <w:r w:rsidRPr="000974E4">
        <w:rPr>
          <w:rFonts w:cs="Arial"/>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5B6585C3" w14:textId="77777777" w:rsidR="00B502A4" w:rsidRPr="000974E4" w:rsidRDefault="00B502A4" w:rsidP="00B502A4">
      <w:pPr>
        <w:rPr>
          <w:rFonts w:cs="Arial"/>
          <w:color w:val="808080"/>
        </w:rPr>
      </w:pPr>
    </w:p>
    <w:p w14:paraId="5B6585C4" w14:textId="64346DDD" w:rsidR="009723E0" w:rsidRPr="000974E4" w:rsidRDefault="009723E0" w:rsidP="009723E0">
      <w:pPr>
        <w:pStyle w:val="SoKPolicyThirdLevelContent"/>
        <w:numPr>
          <w:ilvl w:val="0"/>
          <w:numId w:val="8"/>
        </w:numPr>
        <w:tabs>
          <w:tab w:val="clear" w:pos="1980"/>
          <w:tab w:val="num" w:pos="532"/>
        </w:tabs>
        <w:ind w:left="533"/>
        <w:rPr>
          <w:rFonts w:ascii="Arial" w:hAnsi="Arial" w:cs="Arial"/>
          <w:sz w:val="20"/>
        </w:rPr>
      </w:pPr>
      <w:r w:rsidRPr="000974E4">
        <w:rPr>
          <w:rFonts w:ascii="Arial" w:hAnsi="Arial" w:cs="Arial"/>
          <w:sz w:val="20"/>
        </w:rPr>
        <w:t>A security incident response capability will be developed and implemented for all information systems that house or access [</w:t>
      </w:r>
      <w:r w:rsidR="005632A4">
        <w:rPr>
          <w:rFonts w:ascii="Arial" w:hAnsi="Arial" w:cs="Arial"/>
          <w:color w:val="808080"/>
          <w:sz w:val="20"/>
        </w:rPr>
        <w:t>Company Name</w:t>
      </w:r>
      <w:r w:rsidRPr="000974E4">
        <w:rPr>
          <w:rFonts w:ascii="Arial" w:hAnsi="Arial" w:cs="Arial"/>
          <w:sz w:val="20"/>
        </w:rPr>
        <w:t>] controlled information. The incident response capability will include a defined plan and will address the seven stages of incident response:</w:t>
      </w:r>
    </w:p>
    <w:p w14:paraId="5B6585C5" w14:textId="77777777" w:rsidR="009723E0" w:rsidRPr="000974E4" w:rsidRDefault="009723E0" w:rsidP="009723E0">
      <w:pPr>
        <w:pStyle w:val="SoKPolicySecondLevelContent"/>
        <w:numPr>
          <w:ilvl w:val="1"/>
          <w:numId w:val="8"/>
        </w:numPr>
        <w:tabs>
          <w:tab w:val="clear" w:pos="2700"/>
          <w:tab w:val="num" w:pos="1260"/>
        </w:tabs>
        <w:ind w:left="1260"/>
        <w:rPr>
          <w:rFonts w:ascii="Arial" w:hAnsi="Arial" w:cs="Arial"/>
          <w:sz w:val="20"/>
        </w:rPr>
      </w:pPr>
      <w:r w:rsidRPr="000974E4">
        <w:rPr>
          <w:rFonts w:ascii="Arial" w:hAnsi="Arial" w:cs="Arial"/>
          <w:sz w:val="20"/>
        </w:rPr>
        <w:t>Preparation</w:t>
      </w:r>
    </w:p>
    <w:p w14:paraId="5B6585C6" w14:textId="77777777" w:rsidR="009723E0" w:rsidRPr="000974E4" w:rsidRDefault="009723E0" w:rsidP="009723E0">
      <w:pPr>
        <w:pStyle w:val="SoKPolicySecondLevelContent"/>
        <w:numPr>
          <w:ilvl w:val="1"/>
          <w:numId w:val="8"/>
        </w:numPr>
        <w:tabs>
          <w:tab w:val="clear" w:pos="2700"/>
          <w:tab w:val="num" w:pos="1260"/>
        </w:tabs>
        <w:ind w:left="1260"/>
        <w:rPr>
          <w:rFonts w:ascii="Arial" w:hAnsi="Arial" w:cs="Arial"/>
          <w:sz w:val="20"/>
        </w:rPr>
      </w:pPr>
      <w:r w:rsidRPr="000974E4">
        <w:rPr>
          <w:rFonts w:ascii="Arial" w:hAnsi="Arial" w:cs="Arial"/>
          <w:sz w:val="20"/>
        </w:rPr>
        <w:t>Detection</w:t>
      </w:r>
    </w:p>
    <w:p w14:paraId="5B6585C7" w14:textId="77777777" w:rsidR="009723E0" w:rsidRPr="000974E4" w:rsidRDefault="009723E0" w:rsidP="009723E0">
      <w:pPr>
        <w:pStyle w:val="SoKPolicySecondLevelContent"/>
        <w:numPr>
          <w:ilvl w:val="1"/>
          <w:numId w:val="8"/>
        </w:numPr>
        <w:tabs>
          <w:tab w:val="clear" w:pos="2700"/>
          <w:tab w:val="num" w:pos="1260"/>
        </w:tabs>
        <w:ind w:left="1260"/>
        <w:rPr>
          <w:rFonts w:ascii="Arial" w:hAnsi="Arial" w:cs="Arial"/>
          <w:sz w:val="20"/>
        </w:rPr>
      </w:pPr>
      <w:r w:rsidRPr="000974E4">
        <w:rPr>
          <w:rFonts w:ascii="Arial" w:hAnsi="Arial" w:cs="Arial"/>
          <w:sz w:val="20"/>
        </w:rPr>
        <w:t>Analysis</w:t>
      </w:r>
    </w:p>
    <w:p w14:paraId="5B6585C8" w14:textId="77777777" w:rsidR="009723E0" w:rsidRPr="000974E4" w:rsidRDefault="009723E0" w:rsidP="009723E0">
      <w:pPr>
        <w:pStyle w:val="SoKPolicySecondLevelContent"/>
        <w:numPr>
          <w:ilvl w:val="1"/>
          <w:numId w:val="8"/>
        </w:numPr>
        <w:tabs>
          <w:tab w:val="clear" w:pos="2700"/>
          <w:tab w:val="num" w:pos="1260"/>
        </w:tabs>
        <w:ind w:left="1260"/>
        <w:rPr>
          <w:rFonts w:ascii="Arial" w:hAnsi="Arial" w:cs="Arial"/>
          <w:sz w:val="20"/>
        </w:rPr>
      </w:pPr>
      <w:r w:rsidRPr="000974E4">
        <w:rPr>
          <w:rFonts w:ascii="Arial" w:hAnsi="Arial" w:cs="Arial"/>
          <w:sz w:val="20"/>
        </w:rPr>
        <w:t>Containment</w:t>
      </w:r>
    </w:p>
    <w:p w14:paraId="5B6585C9" w14:textId="77777777" w:rsidR="009723E0" w:rsidRPr="000974E4" w:rsidRDefault="009723E0" w:rsidP="009723E0">
      <w:pPr>
        <w:pStyle w:val="SoKPolicySecondLevelContent"/>
        <w:numPr>
          <w:ilvl w:val="1"/>
          <w:numId w:val="8"/>
        </w:numPr>
        <w:tabs>
          <w:tab w:val="clear" w:pos="2700"/>
          <w:tab w:val="num" w:pos="1260"/>
        </w:tabs>
        <w:ind w:left="1260"/>
        <w:rPr>
          <w:rFonts w:ascii="Arial" w:hAnsi="Arial" w:cs="Arial"/>
          <w:sz w:val="20"/>
        </w:rPr>
      </w:pPr>
      <w:r w:rsidRPr="000974E4">
        <w:rPr>
          <w:rFonts w:ascii="Arial" w:hAnsi="Arial" w:cs="Arial"/>
          <w:sz w:val="20"/>
        </w:rPr>
        <w:lastRenderedPageBreak/>
        <w:t>Eradication</w:t>
      </w:r>
    </w:p>
    <w:p w14:paraId="5B6585CA" w14:textId="77777777" w:rsidR="009723E0" w:rsidRPr="000974E4" w:rsidRDefault="009723E0" w:rsidP="009723E0">
      <w:pPr>
        <w:pStyle w:val="SoKPolicySecondLevelContent"/>
        <w:numPr>
          <w:ilvl w:val="1"/>
          <w:numId w:val="8"/>
        </w:numPr>
        <w:tabs>
          <w:tab w:val="clear" w:pos="2700"/>
          <w:tab w:val="num" w:pos="1260"/>
        </w:tabs>
        <w:ind w:left="1260"/>
        <w:rPr>
          <w:rFonts w:ascii="Arial" w:hAnsi="Arial" w:cs="Arial"/>
          <w:sz w:val="20"/>
        </w:rPr>
      </w:pPr>
      <w:r w:rsidRPr="000974E4">
        <w:rPr>
          <w:rFonts w:ascii="Arial" w:hAnsi="Arial" w:cs="Arial"/>
          <w:sz w:val="20"/>
        </w:rPr>
        <w:t>Recovery</w:t>
      </w:r>
    </w:p>
    <w:p w14:paraId="5B6585CB" w14:textId="77777777" w:rsidR="009723E0" w:rsidRPr="000974E4" w:rsidRDefault="009723E0" w:rsidP="009723E0">
      <w:pPr>
        <w:pStyle w:val="SoKPolicySecondLevelContent"/>
        <w:numPr>
          <w:ilvl w:val="1"/>
          <w:numId w:val="8"/>
        </w:numPr>
        <w:tabs>
          <w:tab w:val="clear" w:pos="2700"/>
          <w:tab w:val="num" w:pos="1260"/>
        </w:tabs>
        <w:spacing w:after="120"/>
        <w:ind w:left="1260"/>
        <w:rPr>
          <w:rFonts w:ascii="Arial" w:hAnsi="Arial" w:cs="Arial"/>
          <w:sz w:val="20"/>
        </w:rPr>
      </w:pPr>
      <w:r w:rsidRPr="000974E4">
        <w:rPr>
          <w:rFonts w:ascii="Arial" w:hAnsi="Arial" w:cs="Arial"/>
          <w:sz w:val="20"/>
        </w:rPr>
        <w:t>Post-Incident Activity</w:t>
      </w:r>
    </w:p>
    <w:p w14:paraId="5B6585CC" w14:textId="77777777" w:rsidR="009723E0" w:rsidRPr="000974E4" w:rsidRDefault="009723E0" w:rsidP="009723E0">
      <w:pPr>
        <w:pStyle w:val="SoKPolicyThirdLevelContent"/>
        <w:numPr>
          <w:ilvl w:val="0"/>
          <w:numId w:val="8"/>
        </w:numPr>
        <w:tabs>
          <w:tab w:val="clear" w:pos="1980"/>
          <w:tab w:val="num" w:pos="532"/>
        </w:tabs>
        <w:spacing w:after="120"/>
        <w:ind w:left="532"/>
        <w:rPr>
          <w:rFonts w:ascii="Arial" w:hAnsi="Arial" w:cs="Arial"/>
          <w:sz w:val="20"/>
        </w:rPr>
      </w:pPr>
      <w:r w:rsidRPr="000974E4">
        <w:rPr>
          <w:rFonts w:ascii="Arial" w:hAnsi="Arial" w:cs="Arial"/>
          <w:sz w:val="20"/>
        </w:rPr>
        <w:t>To facilitate incident response operations, responsibility for incident handling operations will be assigned to an incident response team. In the event that an incident occurs, the members of this team will be charged with executing the incident response plan. To ensure that the team is fully prepared for its responsibilities, all team members will be trained in incident response operations within [</w:t>
      </w:r>
      <w:r w:rsidRPr="000974E4">
        <w:rPr>
          <w:rFonts w:ascii="Arial" w:hAnsi="Arial" w:cs="Arial"/>
          <w:color w:val="808080"/>
          <w:sz w:val="20"/>
        </w:rPr>
        <w:t>indicate frequency – suggest 30 days</w:t>
      </w:r>
      <w:r w:rsidRPr="000974E4">
        <w:rPr>
          <w:rFonts w:ascii="Arial" w:hAnsi="Arial" w:cs="Arial"/>
          <w:sz w:val="20"/>
        </w:rPr>
        <w:t>] of appointment to the team and thereafter on an [</w:t>
      </w:r>
      <w:r w:rsidRPr="000974E4">
        <w:rPr>
          <w:rFonts w:ascii="Arial" w:hAnsi="Arial" w:cs="Arial"/>
          <w:color w:val="808080"/>
          <w:sz w:val="20"/>
        </w:rPr>
        <w:t>indicate frequency – suggest annually</w:t>
      </w:r>
      <w:r w:rsidRPr="000974E4">
        <w:rPr>
          <w:rFonts w:ascii="Arial" w:hAnsi="Arial" w:cs="Arial"/>
          <w:sz w:val="20"/>
        </w:rPr>
        <w:t>] basis.</w:t>
      </w:r>
    </w:p>
    <w:p w14:paraId="5B6585CD" w14:textId="0A3753D8" w:rsidR="009723E0" w:rsidRPr="000974E4" w:rsidRDefault="009723E0" w:rsidP="00F73558">
      <w:pPr>
        <w:pStyle w:val="SoKPolicyThirdLevelContent"/>
        <w:numPr>
          <w:ilvl w:val="0"/>
          <w:numId w:val="8"/>
        </w:numPr>
        <w:tabs>
          <w:tab w:val="clear" w:pos="1980"/>
          <w:tab w:val="num" w:pos="532"/>
        </w:tabs>
        <w:spacing w:after="120"/>
        <w:ind w:left="532"/>
        <w:rPr>
          <w:rFonts w:ascii="Arial" w:hAnsi="Arial" w:cs="Arial"/>
          <w:sz w:val="20"/>
        </w:rPr>
      </w:pPr>
      <w:r w:rsidRPr="000974E4">
        <w:rPr>
          <w:rFonts w:ascii="Arial" w:hAnsi="Arial" w:cs="Arial"/>
          <w:sz w:val="20"/>
        </w:rPr>
        <w:t>Incident response will be tested [</w:t>
      </w:r>
      <w:r w:rsidRPr="000974E4">
        <w:rPr>
          <w:rFonts w:ascii="Arial" w:hAnsi="Arial" w:cs="Arial"/>
          <w:color w:val="808080"/>
          <w:sz w:val="20"/>
        </w:rPr>
        <w:t>indicate frequency – suggest quarterly</w:t>
      </w:r>
      <w:r w:rsidRPr="000974E4">
        <w:rPr>
          <w:rFonts w:ascii="Arial" w:hAnsi="Arial" w:cs="Arial"/>
          <w:sz w:val="20"/>
        </w:rPr>
        <w:t>] through the use of tabletop exercises, [</w:t>
      </w:r>
      <w:r w:rsidRPr="000974E4">
        <w:rPr>
          <w:rFonts w:ascii="Arial" w:hAnsi="Arial" w:cs="Arial"/>
          <w:color w:val="808080"/>
          <w:sz w:val="20"/>
        </w:rPr>
        <w:t>indicate frequency – suggest annually</w:t>
      </w:r>
      <w:r w:rsidRPr="000974E4">
        <w:rPr>
          <w:rFonts w:ascii="Arial" w:hAnsi="Arial" w:cs="Arial"/>
          <w:sz w:val="20"/>
        </w:rPr>
        <w:t>] through the use of simulation tests, and [</w:t>
      </w:r>
      <w:r w:rsidRPr="000974E4">
        <w:rPr>
          <w:rFonts w:ascii="Arial" w:hAnsi="Arial" w:cs="Arial"/>
          <w:color w:val="808080"/>
          <w:sz w:val="20"/>
        </w:rPr>
        <w:t>indicate frequency – suggest every three years</w:t>
      </w:r>
      <w:r w:rsidRPr="000974E4">
        <w:rPr>
          <w:rFonts w:ascii="Arial" w:hAnsi="Arial" w:cs="Arial"/>
          <w:sz w:val="20"/>
        </w:rPr>
        <w:t>] through the use of a full-scale test. Where appropriate, tests will be integrated with testing of related plans (Business Continuity Plan, Disaster Recovery Plan, etc.) where such plans exist. The results of</w:t>
      </w:r>
      <w:r w:rsidR="00913511">
        <w:rPr>
          <w:rFonts w:ascii="Arial" w:hAnsi="Arial" w:cs="Arial"/>
          <w:sz w:val="20"/>
        </w:rPr>
        <w:t xml:space="preserve"> these tests will be documented</w:t>
      </w:r>
      <w:r w:rsidRPr="000974E4">
        <w:rPr>
          <w:rFonts w:ascii="Arial" w:hAnsi="Arial" w:cs="Arial"/>
          <w:sz w:val="20"/>
        </w:rPr>
        <w:t xml:space="preserve"> </w:t>
      </w:r>
      <w:r w:rsidR="00913511">
        <w:rPr>
          <w:rFonts w:ascii="Arial" w:hAnsi="Arial" w:cs="Arial"/>
          <w:sz w:val="20"/>
        </w:rPr>
        <w:t xml:space="preserve">and </w:t>
      </w:r>
      <w:r w:rsidRPr="000974E4">
        <w:rPr>
          <w:rFonts w:ascii="Arial" w:hAnsi="Arial" w:cs="Arial"/>
          <w:sz w:val="20"/>
        </w:rPr>
        <w:t>shared with key stakeholders.</w:t>
      </w:r>
    </w:p>
    <w:p w14:paraId="5B6585CE" w14:textId="77777777" w:rsidR="009723E0" w:rsidRPr="000974E4" w:rsidRDefault="009723E0" w:rsidP="009723E0">
      <w:pPr>
        <w:pStyle w:val="SoKPolicyThirdLevelContent"/>
        <w:numPr>
          <w:ilvl w:val="0"/>
          <w:numId w:val="8"/>
        </w:numPr>
        <w:tabs>
          <w:tab w:val="clear" w:pos="1980"/>
          <w:tab w:val="num" w:pos="532"/>
        </w:tabs>
        <w:spacing w:after="120"/>
        <w:ind w:left="532"/>
        <w:rPr>
          <w:rFonts w:ascii="Arial" w:hAnsi="Arial" w:cs="Arial"/>
          <w:sz w:val="20"/>
        </w:rPr>
      </w:pPr>
      <w:r w:rsidRPr="000974E4">
        <w:rPr>
          <w:rFonts w:ascii="Arial" w:hAnsi="Arial" w:cs="Arial"/>
          <w:sz w:val="20"/>
        </w:rPr>
        <w:t>Incident response plans will be reviewed and, where applicable, revised on an [</w:t>
      </w:r>
      <w:r w:rsidRPr="000974E4">
        <w:rPr>
          <w:rFonts w:ascii="Arial" w:hAnsi="Arial" w:cs="Arial"/>
          <w:color w:val="808080"/>
          <w:sz w:val="20"/>
        </w:rPr>
        <w:t>indicate frequency – suggest annually</w:t>
      </w:r>
      <w:r w:rsidRPr="000974E4">
        <w:rPr>
          <w:rFonts w:ascii="Arial" w:hAnsi="Arial" w:cs="Arial"/>
          <w:sz w:val="20"/>
        </w:rPr>
        <w:t>] basis. Review will be based upon the documented results of previously conducted tests or live executions of the incident response plan. Upon completion of plan revision, updated plans will be distributed to key stakeholders.</w:t>
      </w:r>
    </w:p>
    <w:p w14:paraId="5B6585CF" w14:textId="77777777" w:rsidR="009723E0" w:rsidRPr="00652B15" w:rsidRDefault="009723E0" w:rsidP="009723E0">
      <w:pPr>
        <w:spacing w:before="180"/>
        <w:rPr>
          <w:rFonts w:cs="Arial"/>
          <w:b/>
          <w:color w:val="808080" w:themeColor="background1" w:themeShade="80"/>
          <w:sz w:val="28"/>
          <w:szCs w:val="26"/>
        </w:rPr>
      </w:pPr>
      <w:r w:rsidRPr="00652B15">
        <w:rPr>
          <w:rFonts w:cs="Arial"/>
          <w:b/>
          <w:color w:val="808080" w:themeColor="background1" w:themeShade="80"/>
          <w:sz w:val="28"/>
          <w:szCs w:val="26"/>
        </w:rPr>
        <w:t>Procedure 1</w:t>
      </w:r>
    </w:p>
    <w:p w14:paraId="5B6585D0" w14:textId="77777777" w:rsidR="009723E0" w:rsidRPr="000974E4" w:rsidRDefault="009723E0" w:rsidP="009723E0">
      <w:pPr>
        <w:ind w:left="173"/>
        <w:rPr>
          <w:rFonts w:cs="Arial"/>
          <w:color w:val="808080" w:themeColor="background1" w:themeShade="80"/>
          <w:szCs w:val="20"/>
        </w:rPr>
      </w:pPr>
      <w:r w:rsidRPr="000974E4">
        <w:rPr>
          <w:rFonts w:cs="Arial"/>
          <w:color w:val="808080" w:themeColor="background1" w:themeShade="80"/>
          <w:szCs w:val="20"/>
        </w:rPr>
        <w:t>Build an enterprise incident response team and provide training:</w:t>
      </w:r>
    </w:p>
    <w:p w14:paraId="5B6585D1"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Identify incident response (IR) roles.</w:t>
      </w:r>
    </w:p>
    <w:p w14:paraId="5B6585D2"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Identify incident response responsibilities.</w:t>
      </w:r>
    </w:p>
    <w:p w14:paraId="5B6585D3"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Build and deliver an incident response training program. Training should address:</w:t>
      </w:r>
    </w:p>
    <w:p w14:paraId="5B6585D4"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How to recognize an incident.</w:t>
      </w:r>
    </w:p>
    <w:p w14:paraId="5B6585D5"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How to analyze an incident.</w:t>
      </w:r>
    </w:p>
    <w:p w14:paraId="5B6585D6"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How to contain and eradicate an incident.</w:t>
      </w:r>
    </w:p>
    <w:p w14:paraId="5B6585D7"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How to return to normal operations.</w:t>
      </w:r>
    </w:p>
    <w:p w14:paraId="5B6585D8"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How to communicate and escalate during an incident.</w:t>
      </w:r>
    </w:p>
    <w:p w14:paraId="5B6585D9"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How to operate all IR tools and resources.</w:t>
      </w:r>
    </w:p>
    <w:p w14:paraId="5B6585DA" w14:textId="77777777" w:rsidR="009723E0" w:rsidRPr="00652B15" w:rsidRDefault="009723E0" w:rsidP="009723E0">
      <w:pPr>
        <w:spacing w:before="180"/>
        <w:rPr>
          <w:rFonts w:cs="Arial"/>
          <w:b/>
          <w:color w:val="808080" w:themeColor="background1" w:themeShade="80"/>
          <w:sz w:val="28"/>
          <w:szCs w:val="26"/>
        </w:rPr>
      </w:pPr>
      <w:r w:rsidRPr="00652B15">
        <w:rPr>
          <w:rFonts w:cs="Arial"/>
          <w:b/>
          <w:color w:val="808080" w:themeColor="background1" w:themeShade="80"/>
          <w:sz w:val="28"/>
          <w:szCs w:val="26"/>
        </w:rPr>
        <w:t>Procedure 2</w:t>
      </w:r>
    </w:p>
    <w:p w14:paraId="5B6585DB" w14:textId="477BA376" w:rsidR="009723E0" w:rsidRPr="000974E4" w:rsidRDefault="009723E0" w:rsidP="009723E0">
      <w:pPr>
        <w:ind w:left="173"/>
        <w:rPr>
          <w:rFonts w:cs="Arial"/>
          <w:color w:val="808080" w:themeColor="background1" w:themeShade="80"/>
          <w:szCs w:val="20"/>
        </w:rPr>
      </w:pPr>
      <w:r w:rsidRPr="000974E4">
        <w:rPr>
          <w:rFonts w:cs="Arial"/>
          <w:color w:val="808080" w:themeColor="background1" w:themeShade="80"/>
          <w:szCs w:val="20"/>
        </w:rPr>
        <w:t>Build an enterprise incident response capability</w:t>
      </w:r>
      <w:r w:rsidR="00652B15">
        <w:rPr>
          <w:rFonts w:cs="Arial"/>
          <w:color w:val="808080" w:themeColor="background1" w:themeShade="80"/>
          <w:szCs w:val="20"/>
        </w:rPr>
        <w:t>.</w:t>
      </w:r>
    </w:p>
    <w:p w14:paraId="5B6585DC"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Create an incident response plan:</w:t>
      </w:r>
    </w:p>
    <w:p w14:paraId="5B6585DD"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Detail plan detection phase to establish processes to be followed to discover and identify incidents.</w:t>
      </w:r>
    </w:p>
    <w:p w14:paraId="5B6585DE"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Detail plan analysis phase to indicate the measures that are to be taken to determine and understand the nature of an incident.</w:t>
      </w:r>
    </w:p>
    <w:p w14:paraId="5B6585DF"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Detail plan containment and eradication phase to indicate the measures that are to be taken to limit the spread of an incident and eliminate the effects of the incident.</w:t>
      </w:r>
    </w:p>
    <w:p w14:paraId="5B6585E0"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Detail plan recovery and post-recovery phase to establish a structured return to normal operations.</w:t>
      </w:r>
    </w:p>
    <w:p w14:paraId="5B6585E1"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Acquire incident response tools and resources:</w:t>
      </w:r>
    </w:p>
    <w:p w14:paraId="5B6585E2"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Identify and acquire monitoring resources such as intrusion detection systems, traffic sniffers, and log aggregators.</w:t>
      </w:r>
    </w:p>
    <w:p w14:paraId="5B6585E3"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Identify and acquire analysis resources such as dedicated workstations and forensics software.</w:t>
      </w:r>
    </w:p>
    <w:p w14:paraId="5B6585E4"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Identify and acquire response resources including communications devices and contact trees.</w:t>
      </w:r>
    </w:p>
    <w:p w14:paraId="5B6585E5" w14:textId="77777777" w:rsidR="009723E0" w:rsidRPr="00652B15" w:rsidRDefault="009723E0" w:rsidP="009723E0">
      <w:pPr>
        <w:spacing w:before="180"/>
        <w:rPr>
          <w:rFonts w:cs="Arial"/>
          <w:b/>
          <w:color w:val="808080" w:themeColor="background1" w:themeShade="80"/>
          <w:sz w:val="28"/>
          <w:szCs w:val="26"/>
        </w:rPr>
      </w:pPr>
      <w:r w:rsidRPr="00652B15">
        <w:rPr>
          <w:rFonts w:cs="Arial"/>
          <w:b/>
          <w:color w:val="808080" w:themeColor="background1" w:themeShade="80"/>
          <w:sz w:val="28"/>
          <w:szCs w:val="26"/>
        </w:rPr>
        <w:t>Procedure 3</w:t>
      </w:r>
    </w:p>
    <w:p w14:paraId="5B6585E6" w14:textId="40AD7191" w:rsidR="009723E0" w:rsidRPr="000974E4" w:rsidRDefault="009723E0" w:rsidP="009723E0">
      <w:pPr>
        <w:ind w:left="173"/>
        <w:rPr>
          <w:rFonts w:cs="Arial"/>
          <w:color w:val="808080" w:themeColor="background1" w:themeShade="80"/>
          <w:szCs w:val="20"/>
        </w:rPr>
      </w:pPr>
      <w:r w:rsidRPr="000974E4">
        <w:rPr>
          <w:rFonts w:cs="Arial"/>
          <w:color w:val="808080" w:themeColor="background1" w:themeShade="80"/>
          <w:szCs w:val="20"/>
        </w:rPr>
        <w:t>Te</w:t>
      </w:r>
      <w:r w:rsidR="00A2066E">
        <w:rPr>
          <w:rFonts w:cs="Arial"/>
          <w:color w:val="808080" w:themeColor="background1" w:themeShade="80"/>
          <w:szCs w:val="20"/>
        </w:rPr>
        <w:t>st enterprise incident response.</w:t>
      </w:r>
    </w:p>
    <w:p w14:paraId="5B6585E7"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Define testing methodologies and tests. Include the following capabilities:</w:t>
      </w:r>
    </w:p>
    <w:p w14:paraId="5B6585E8"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Recognition of externally and internally sourced incidents.</w:t>
      </w:r>
    </w:p>
    <w:p w14:paraId="5B6585E9"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Analysis to gather incident identification information.</w:t>
      </w:r>
    </w:p>
    <w:p w14:paraId="5B6585EA"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Application of containment and eradication tasks appropriate to the type of incident.</w:t>
      </w:r>
    </w:p>
    <w:p w14:paraId="5B6585EB"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Restoration of normal operations.</w:t>
      </w:r>
    </w:p>
    <w:p w14:paraId="5B6585EC"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Co-ordination and communications.</w:t>
      </w:r>
    </w:p>
    <w:p w14:paraId="5B6585ED" w14:textId="2686A396"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 xml:space="preserve">Execute tests. Tests can </w:t>
      </w:r>
      <w:r w:rsidR="00C4562C">
        <w:rPr>
          <w:rFonts w:cs="Arial"/>
          <w:color w:val="808080" w:themeColor="background1" w:themeShade="80"/>
          <w:szCs w:val="20"/>
        </w:rPr>
        <w:t xml:space="preserve">come in </w:t>
      </w:r>
      <w:r w:rsidRPr="000974E4">
        <w:rPr>
          <w:rFonts w:cs="Arial"/>
          <w:color w:val="808080" w:themeColor="background1" w:themeShade="80"/>
          <w:szCs w:val="20"/>
        </w:rPr>
        <w:t>different forms:</w:t>
      </w:r>
    </w:p>
    <w:p w14:paraId="5B6585EE"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lastRenderedPageBreak/>
        <w:t>Provide notice to test participants so that they can plan workload to ensure availability for the test.</w:t>
      </w:r>
    </w:p>
    <w:p w14:paraId="5B6585EF"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Provide notice to business and IT operations staff in the event that the plan inadvertently impacts normal operations.</w:t>
      </w:r>
    </w:p>
    <w:p w14:paraId="5B6585F0" w14:textId="5F2CB285"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Review test results and take corrective action</w:t>
      </w:r>
      <w:r w:rsidR="00C4562C">
        <w:rPr>
          <w:rFonts w:cs="Arial"/>
          <w:color w:val="808080" w:themeColor="background1" w:themeShade="80"/>
          <w:szCs w:val="20"/>
        </w:rPr>
        <w:t>.</w:t>
      </w:r>
    </w:p>
    <w:p w14:paraId="5B6585F1" w14:textId="77777777" w:rsidR="009723E0" w:rsidRPr="000974E4" w:rsidRDefault="009723E0" w:rsidP="009723E0">
      <w:pPr>
        <w:rPr>
          <w:rFonts w:cs="Arial"/>
          <w:color w:val="808080" w:themeColor="background1" w:themeShade="80"/>
          <w:szCs w:val="20"/>
        </w:rPr>
      </w:pPr>
    </w:p>
    <w:p w14:paraId="5B6585F2" w14:textId="77777777" w:rsidR="009723E0" w:rsidRPr="00652B15" w:rsidRDefault="009723E0" w:rsidP="009723E0">
      <w:pPr>
        <w:spacing w:before="180"/>
        <w:rPr>
          <w:rFonts w:cs="Arial"/>
          <w:b/>
          <w:color w:val="808080" w:themeColor="background1" w:themeShade="80"/>
          <w:sz w:val="28"/>
          <w:szCs w:val="26"/>
        </w:rPr>
      </w:pPr>
      <w:r w:rsidRPr="00652B15">
        <w:rPr>
          <w:rFonts w:cs="Arial"/>
          <w:b/>
          <w:color w:val="808080" w:themeColor="background1" w:themeShade="80"/>
          <w:sz w:val="28"/>
          <w:szCs w:val="26"/>
        </w:rPr>
        <w:t>Procedure 4</w:t>
      </w:r>
    </w:p>
    <w:p w14:paraId="5B6585F3" w14:textId="31C57661" w:rsidR="009723E0" w:rsidRPr="000974E4" w:rsidRDefault="009723E0" w:rsidP="009723E0">
      <w:pPr>
        <w:ind w:left="173"/>
        <w:rPr>
          <w:rFonts w:cs="Arial"/>
          <w:color w:val="808080" w:themeColor="background1" w:themeShade="80"/>
          <w:szCs w:val="20"/>
        </w:rPr>
      </w:pPr>
      <w:r w:rsidRPr="000974E4">
        <w:rPr>
          <w:rFonts w:cs="Arial"/>
          <w:color w:val="808080" w:themeColor="background1" w:themeShade="80"/>
          <w:szCs w:val="20"/>
        </w:rPr>
        <w:t>Operate the enterpri</w:t>
      </w:r>
      <w:r w:rsidR="00816A1E">
        <w:rPr>
          <w:rFonts w:cs="Arial"/>
          <w:color w:val="808080" w:themeColor="background1" w:themeShade="80"/>
          <w:szCs w:val="20"/>
        </w:rPr>
        <w:t>se incident response capability.</w:t>
      </w:r>
    </w:p>
    <w:p w14:paraId="5B6585F4"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Detect incidents and identify threats:</w:t>
      </w:r>
    </w:p>
    <w:p w14:paraId="5B6585F5"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Monitor systems for signs of incidents.</w:t>
      </w:r>
    </w:p>
    <w:p w14:paraId="5B6585F6"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Categorize incidents according to established standards in order to establish appropriate subsequent processes.</w:t>
      </w:r>
    </w:p>
    <w:p w14:paraId="5B6585F7"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Analyze discovered threats:</w:t>
      </w:r>
    </w:p>
    <w:p w14:paraId="5B6585F8" w14:textId="72FA31B5" w:rsidR="009723E0" w:rsidRPr="000974E4" w:rsidRDefault="009723E0" w:rsidP="009723E0">
      <w:pPr>
        <w:numPr>
          <w:ilvl w:val="5"/>
          <w:numId w:val="10"/>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Investigate discovered incident indicators to determine if a valid threat may occur, is occurring</w:t>
      </w:r>
      <w:r w:rsidR="00260AAE">
        <w:rPr>
          <w:rFonts w:cs="Arial"/>
          <w:color w:val="808080" w:themeColor="background1" w:themeShade="80"/>
          <w:szCs w:val="20"/>
        </w:rPr>
        <w:t>,</w:t>
      </w:r>
      <w:r w:rsidRPr="000974E4">
        <w:rPr>
          <w:rFonts w:cs="Arial"/>
          <w:color w:val="808080" w:themeColor="background1" w:themeShade="80"/>
          <w:szCs w:val="20"/>
        </w:rPr>
        <w:t xml:space="preserve"> or has occurred.</w:t>
      </w:r>
    </w:p>
    <w:p w14:paraId="5B6585F9" w14:textId="77777777" w:rsidR="009723E0" w:rsidRPr="000974E4" w:rsidRDefault="009723E0" w:rsidP="009723E0">
      <w:pPr>
        <w:numPr>
          <w:ilvl w:val="5"/>
          <w:numId w:val="10"/>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Fully document all aspects of the incident and incident response.</w:t>
      </w:r>
    </w:p>
    <w:p w14:paraId="5B6585FA" w14:textId="77777777" w:rsidR="009723E0" w:rsidRPr="000974E4" w:rsidRDefault="009723E0" w:rsidP="009723E0">
      <w:pPr>
        <w:numPr>
          <w:ilvl w:val="5"/>
          <w:numId w:val="10"/>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Prioritize response to incidents according to potential impact.</w:t>
      </w:r>
    </w:p>
    <w:p w14:paraId="5B6585FB"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Notify appropriate individuals within the organization once the threat has been validated and prioritized.</w:t>
      </w:r>
    </w:p>
    <w:p w14:paraId="5B6585FC"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Contain threats to minimize impact and maintain operations:</w:t>
      </w:r>
    </w:p>
    <w:p w14:paraId="5B6585FD" w14:textId="77777777" w:rsidR="009723E0" w:rsidRPr="000974E4" w:rsidRDefault="009723E0" w:rsidP="009723E0">
      <w:pPr>
        <w:numPr>
          <w:ilvl w:val="5"/>
          <w:numId w:val="10"/>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Select a containment strategy appropriate to the incident, the impacted system, and the available resources.</w:t>
      </w:r>
    </w:p>
    <w:p w14:paraId="5B6585FE" w14:textId="765E82F5" w:rsidR="009723E0" w:rsidRPr="000974E4" w:rsidRDefault="009723E0" w:rsidP="009723E0">
      <w:pPr>
        <w:numPr>
          <w:ilvl w:val="5"/>
          <w:numId w:val="10"/>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 xml:space="preserve">Gather evidence to </w:t>
      </w:r>
      <w:r w:rsidR="00260AAE">
        <w:rPr>
          <w:rFonts w:cs="Arial"/>
          <w:color w:val="808080" w:themeColor="background1" w:themeShade="80"/>
          <w:szCs w:val="20"/>
        </w:rPr>
        <w:t>allow for further investigation</w:t>
      </w:r>
      <w:r w:rsidRPr="000974E4">
        <w:rPr>
          <w:rFonts w:cs="Arial"/>
          <w:color w:val="808080" w:themeColor="background1" w:themeShade="80"/>
          <w:szCs w:val="20"/>
        </w:rPr>
        <w:t xml:space="preserve"> as the incident progresses and once it is complete, as well as for potential prosecution.</w:t>
      </w:r>
    </w:p>
    <w:p w14:paraId="5B6585FF"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Where time and resources permit, identify the attacker to help stop the incident as well as to prepare for potential prosecution.</w:t>
      </w:r>
    </w:p>
    <w:p w14:paraId="5B658600"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Eradicate contained threats and recover to normal operations:</w:t>
      </w:r>
    </w:p>
    <w:p w14:paraId="5B658601" w14:textId="77777777" w:rsidR="009723E0" w:rsidRPr="000974E4" w:rsidRDefault="009723E0" w:rsidP="009723E0">
      <w:pPr>
        <w:numPr>
          <w:ilvl w:val="5"/>
          <w:numId w:val="10"/>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Eradicate all non-evidentiary remnants of incident.</w:t>
      </w:r>
    </w:p>
    <w:p w14:paraId="5B658602" w14:textId="77777777" w:rsidR="009723E0" w:rsidRPr="000974E4" w:rsidRDefault="009723E0" w:rsidP="009723E0">
      <w:pPr>
        <w:numPr>
          <w:ilvl w:val="5"/>
          <w:numId w:val="10"/>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Recover affected systems to pre-incident status and return to normal operations.</w:t>
      </w:r>
    </w:p>
    <w:p w14:paraId="5B658603"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Maintain heightened monitoring of the affected system(s) subsequent to an incident to ensure there are no lingering impacts.</w:t>
      </w:r>
    </w:p>
    <w:p w14:paraId="5B658604" w14:textId="77777777" w:rsidR="009723E0" w:rsidRPr="000974E4" w:rsidRDefault="009723E0" w:rsidP="009723E0">
      <w:pPr>
        <w:numPr>
          <w:ilvl w:val="4"/>
          <w:numId w:val="9"/>
        </w:numPr>
        <w:tabs>
          <w:tab w:val="clear" w:pos="3240"/>
          <w:tab w:val="num" w:pos="714"/>
        </w:tabs>
        <w:ind w:left="714"/>
        <w:rPr>
          <w:rFonts w:cs="Arial"/>
          <w:color w:val="808080" w:themeColor="background1" w:themeShade="80"/>
          <w:szCs w:val="20"/>
        </w:rPr>
      </w:pPr>
      <w:r w:rsidRPr="000974E4">
        <w:rPr>
          <w:rFonts w:cs="Arial"/>
          <w:color w:val="808080" w:themeColor="background1" w:themeShade="80"/>
          <w:szCs w:val="20"/>
        </w:rPr>
        <w:t>Perform post-recovery tasks:</w:t>
      </w:r>
    </w:p>
    <w:p w14:paraId="5B658605"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Conduct forensic analysis and retain evidence.</w:t>
      </w:r>
    </w:p>
    <w:p w14:paraId="5B658606" w14:textId="77777777" w:rsidR="009723E0" w:rsidRPr="000974E4" w:rsidRDefault="009723E0" w:rsidP="009723E0">
      <w:pPr>
        <w:numPr>
          <w:ilvl w:val="5"/>
          <w:numId w:val="9"/>
        </w:numPr>
        <w:tabs>
          <w:tab w:val="clear" w:pos="3960"/>
          <w:tab w:val="num" w:pos="1440"/>
        </w:tabs>
        <w:ind w:left="1440"/>
        <w:rPr>
          <w:rFonts w:cs="Arial"/>
          <w:color w:val="808080" w:themeColor="background1" w:themeShade="80"/>
          <w:szCs w:val="20"/>
        </w:rPr>
      </w:pPr>
      <w:r w:rsidRPr="000974E4">
        <w:rPr>
          <w:rFonts w:cs="Arial"/>
          <w:color w:val="808080" w:themeColor="background1" w:themeShade="80"/>
          <w:szCs w:val="20"/>
        </w:rPr>
        <w:t>Conduct post-mortem and take corrective action.</w:t>
      </w:r>
    </w:p>
    <w:p w14:paraId="5B658607" w14:textId="77777777" w:rsidR="00AA6841" w:rsidRPr="000974E4" w:rsidRDefault="00AA6841" w:rsidP="00AA6841">
      <w:pPr>
        <w:pStyle w:val="ListNumber"/>
        <w:numPr>
          <w:ilvl w:val="0"/>
          <w:numId w:val="0"/>
        </w:numPr>
        <w:tabs>
          <w:tab w:val="clear" w:pos="360"/>
        </w:tabs>
        <w:ind w:left="720"/>
        <w:rPr>
          <w:rFonts w:ascii="Arial" w:hAnsi="Arial" w:cs="Arial"/>
          <w:color w:val="000000" w:themeColor="text1"/>
        </w:rPr>
      </w:pPr>
    </w:p>
    <w:p w14:paraId="5B658608" w14:textId="77777777" w:rsidR="00B502A4" w:rsidRPr="000974E4" w:rsidRDefault="00B502A4" w:rsidP="00B502A4">
      <w:pPr>
        <w:pStyle w:val="Heading1"/>
      </w:pPr>
      <w:r w:rsidRPr="000974E4">
        <w:t>Non-Compliance</w:t>
      </w:r>
    </w:p>
    <w:p w14:paraId="5B658609" w14:textId="77777777" w:rsidR="00AA6841" w:rsidRPr="000974E4" w:rsidRDefault="00AA6841" w:rsidP="00AA6841">
      <w:pPr>
        <w:rPr>
          <w:rFonts w:cs="Arial"/>
          <w:color w:val="808080"/>
        </w:rPr>
      </w:pPr>
      <w:r w:rsidRPr="000974E4">
        <w:rPr>
          <w:rFonts w:cs="Arial"/>
          <w:color w:val="808080"/>
        </w:rPr>
        <w:t>Clearly describe consequences (legal and/or disciplinary) for employee non-compliance with the policy. It may be pertinent to describe the escalation process for repeated non-compliance.</w:t>
      </w:r>
    </w:p>
    <w:p w14:paraId="5B65860A" w14:textId="77777777" w:rsidR="00B502A4" w:rsidRPr="000974E4" w:rsidRDefault="00B502A4" w:rsidP="00E64679">
      <w:pPr>
        <w:rPr>
          <w:rFonts w:cs="Arial"/>
        </w:rPr>
      </w:pPr>
    </w:p>
    <w:p w14:paraId="5B65860B" w14:textId="0453B1FD" w:rsidR="00AA6841" w:rsidRPr="000974E4" w:rsidRDefault="00AA6841" w:rsidP="00AA6841">
      <w:pPr>
        <w:rPr>
          <w:rFonts w:cs="Arial"/>
          <w:color w:val="000000" w:themeColor="text1"/>
          <w:szCs w:val="20"/>
        </w:rPr>
      </w:pPr>
      <w:r w:rsidRPr="000974E4">
        <w:rPr>
          <w:rFonts w:cs="Arial"/>
          <w:color w:val="000000" w:themeColor="text1"/>
          <w:szCs w:val="20"/>
        </w:rPr>
        <w:t xml:space="preserve">Violations of this policy will be treated like other allegations of wrongdoing at </w:t>
      </w:r>
      <w:r w:rsidRPr="000974E4">
        <w:rPr>
          <w:rFonts w:cs="Arial"/>
          <w:color w:val="A6A6A6" w:themeColor="background1" w:themeShade="A6"/>
          <w:szCs w:val="20"/>
        </w:rPr>
        <w:t>[</w:t>
      </w:r>
      <w:r w:rsidR="005632A4">
        <w:rPr>
          <w:rFonts w:cs="Arial"/>
          <w:color w:val="A6A6A6" w:themeColor="background1" w:themeShade="A6"/>
          <w:szCs w:val="20"/>
        </w:rPr>
        <w:t>Company Name</w:t>
      </w:r>
      <w:r w:rsidRPr="000974E4">
        <w:rPr>
          <w:rFonts w:cs="Arial"/>
          <w:color w:val="A6A6A6" w:themeColor="background1" w:themeShade="A6"/>
          <w:szCs w:val="20"/>
        </w:rPr>
        <w:t>]</w:t>
      </w:r>
      <w:r w:rsidRPr="000974E4">
        <w:rPr>
          <w:rFonts w:cs="Arial"/>
          <w:color w:val="000000" w:themeColor="text1"/>
          <w:szCs w:val="20"/>
        </w:rPr>
        <w:t>. Allegations of misconduct will be adjudicated according to established procedures. Sanctions for non-compliance may include, but are not limited to, one or more of the following:</w:t>
      </w:r>
    </w:p>
    <w:p w14:paraId="5B65860C" w14:textId="77777777" w:rsidR="00AA6841" w:rsidRPr="000974E4" w:rsidRDefault="00AA6841" w:rsidP="00AA6841">
      <w:pPr>
        <w:rPr>
          <w:rFonts w:cs="Arial"/>
          <w:color w:val="000000" w:themeColor="text1"/>
        </w:rPr>
      </w:pPr>
    </w:p>
    <w:p w14:paraId="5B65860D" w14:textId="3CFEF759" w:rsidR="00FE79F6" w:rsidRPr="000974E4" w:rsidRDefault="00FE79F6" w:rsidP="00FE79F6">
      <w:pPr>
        <w:pStyle w:val="ListNumber2"/>
        <w:rPr>
          <w:rFonts w:cs="Arial"/>
          <w:color w:val="000000" w:themeColor="text1"/>
        </w:rPr>
      </w:pPr>
      <w:r w:rsidRPr="000974E4">
        <w:rPr>
          <w:rFonts w:cs="Arial"/>
          <w:color w:val="000000" w:themeColor="text1"/>
        </w:rPr>
        <w:t xml:space="preserve">Disciplinary action according to applicable </w:t>
      </w:r>
      <w:r w:rsidRPr="000974E4">
        <w:rPr>
          <w:rFonts w:cs="Arial"/>
          <w:color w:val="A6A6A6" w:themeColor="background1" w:themeShade="A6"/>
        </w:rPr>
        <w:t>[</w:t>
      </w:r>
      <w:r w:rsidR="005632A4">
        <w:rPr>
          <w:rFonts w:cs="Arial"/>
          <w:color w:val="A6A6A6" w:themeColor="background1" w:themeShade="A6"/>
        </w:rPr>
        <w:t>Company Name</w:t>
      </w:r>
      <w:r w:rsidRPr="000974E4">
        <w:rPr>
          <w:rFonts w:cs="Arial"/>
          <w:color w:val="A6A6A6" w:themeColor="background1" w:themeShade="A6"/>
        </w:rPr>
        <w:t xml:space="preserve">] </w:t>
      </w:r>
      <w:r w:rsidRPr="000974E4">
        <w:rPr>
          <w:rFonts w:cs="Arial"/>
          <w:color w:val="000000" w:themeColor="text1"/>
        </w:rPr>
        <w:t xml:space="preserve">policies; </w:t>
      </w:r>
    </w:p>
    <w:p w14:paraId="5B65860E" w14:textId="77777777" w:rsidR="00FE79F6" w:rsidRPr="000974E4" w:rsidRDefault="00FE79F6" w:rsidP="00FE79F6">
      <w:pPr>
        <w:pStyle w:val="ListNumber2"/>
        <w:rPr>
          <w:rFonts w:cs="Arial"/>
          <w:color w:val="000000" w:themeColor="text1"/>
        </w:rPr>
      </w:pPr>
      <w:r w:rsidRPr="000974E4">
        <w:rPr>
          <w:rFonts w:cs="Arial"/>
          <w:color w:val="000000" w:themeColor="text1"/>
        </w:rPr>
        <w:t>Termination of employment; and/or</w:t>
      </w:r>
    </w:p>
    <w:p w14:paraId="5B65860F" w14:textId="77777777" w:rsidR="00FE79F6" w:rsidRPr="000974E4" w:rsidRDefault="00FE79F6" w:rsidP="00FE79F6">
      <w:pPr>
        <w:pStyle w:val="ListNumber2"/>
        <w:rPr>
          <w:rFonts w:cs="Arial"/>
          <w:color w:val="000000" w:themeColor="text1"/>
        </w:rPr>
      </w:pPr>
      <w:r w:rsidRPr="000974E4">
        <w:rPr>
          <w:rFonts w:cs="Arial"/>
          <w:color w:val="000000" w:themeColor="text1"/>
        </w:rPr>
        <w:t>Legal action according to applicable laws and contractual agreements.</w:t>
      </w:r>
    </w:p>
    <w:p w14:paraId="5B658610" w14:textId="77777777" w:rsidR="00AA6841" w:rsidRPr="000974E4" w:rsidRDefault="00AA6841" w:rsidP="00E64679">
      <w:pPr>
        <w:rPr>
          <w:rFonts w:cs="Arial"/>
        </w:rPr>
      </w:pPr>
    </w:p>
    <w:p w14:paraId="5B658611" w14:textId="77777777" w:rsidR="00AA6841" w:rsidRPr="000974E4" w:rsidRDefault="00AA6841" w:rsidP="00E64679">
      <w:pPr>
        <w:rPr>
          <w:rFonts w:cs="Arial"/>
        </w:rPr>
      </w:pPr>
    </w:p>
    <w:p w14:paraId="19886395" w14:textId="77777777" w:rsidR="006F5E28" w:rsidRDefault="006F5E28" w:rsidP="00B502A4">
      <w:pPr>
        <w:pStyle w:val="Heading1"/>
      </w:pPr>
      <w:r>
        <w:br/>
      </w:r>
      <w:r>
        <w:br w:type="page"/>
      </w:r>
    </w:p>
    <w:p w14:paraId="5B658620" w14:textId="4CACBAD5" w:rsidR="00B502A4" w:rsidRPr="000974E4" w:rsidRDefault="006F5E28" w:rsidP="00B502A4">
      <w:pPr>
        <w:pStyle w:val="Heading1"/>
      </w:pPr>
      <w:bookmarkStart w:id="0" w:name="_GoBack"/>
      <w:bookmarkEnd w:id="0"/>
      <w:r>
        <w:lastRenderedPageBreak/>
        <w:br/>
      </w:r>
      <w:r w:rsidR="00B502A4" w:rsidRPr="000974E4">
        <w:t>Revision History</w:t>
      </w:r>
    </w:p>
    <w:p w14:paraId="5B658621" w14:textId="77777777" w:rsidR="00AA6841" w:rsidRPr="000974E4"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0974E4" w14:paraId="5B658626" w14:textId="77777777" w:rsidTr="00B502A4">
        <w:tc>
          <w:tcPr>
            <w:tcW w:w="1809" w:type="dxa"/>
            <w:shd w:val="clear" w:color="auto" w:fill="DDDECE"/>
          </w:tcPr>
          <w:p w14:paraId="5B658622" w14:textId="77777777" w:rsidR="00B502A4" w:rsidRPr="000974E4" w:rsidRDefault="00B502A4" w:rsidP="00095326">
            <w:pPr>
              <w:jc w:val="center"/>
              <w:rPr>
                <w:rFonts w:cs="Arial"/>
                <w:b/>
              </w:rPr>
            </w:pPr>
            <w:r w:rsidRPr="000974E4">
              <w:rPr>
                <w:rFonts w:cs="Arial"/>
                <w:b/>
              </w:rPr>
              <w:t>Version ID</w:t>
            </w:r>
          </w:p>
        </w:tc>
        <w:tc>
          <w:tcPr>
            <w:tcW w:w="1701" w:type="dxa"/>
            <w:shd w:val="clear" w:color="auto" w:fill="DDDECE"/>
          </w:tcPr>
          <w:p w14:paraId="5B658623" w14:textId="77777777" w:rsidR="00B502A4" w:rsidRPr="000974E4" w:rsidRDefault="00B502A4" w:rsidP="00095326">
            <w:pPr>
              <w:jc w:val="center"/>
              <w:rPr>
                <w:rFonts w:cs="Arial"/>
                <w:b/>
              </w:rPr>
            </w:pPr>
            <w:r w:rsidRPr="000974E4">
              <w:rPr>
                <w:rFonts w:cs="Arial"/>
                <w:b/>
              </w:rPr>
              <w:t>Date of Change</w:t>
            </w:r>
          </w:p>
        </w:tc>
        <w:tc>
          <w:tcPr>
            <w:tcW w:w="4204" w:type="dxa"/>
            <w:shd w:val="clear" w:color="auto" w:fill="DDDECE"/>
          </w:tcPr>
          <w:p w14:paraId="5B658624" w14:textId="77777777" w:rsidR="00B502A4" w:rsidRPr="000974E4" w:rsidRDefault="00B502A4" w:rsidP="00095326">
            <w:pPr>
              <w:jc w:val="center"/>
              <w:rPr>
                <w:rFonts w:cs="Arial"/>
                <w:b/>
              </w:rPr>
            </w:pPr>
            <w:r w:rsidRPr="000974E4">
              <w:rPr>
                <w:rFonts w:cs="Arial"/>
                <w:b/>
              </w:rPr>
              <w:t>Author</w:t>
            </w:r>
          </w:p>
        </w:tc>
        <w:tc>
          <w:tcPr>
            <w:tcW w:w="2576" w:type="dxa"/>
            <w:shd w:val="clear" w:color="auto" w:fill="DDDECE"/>
          </w:tcPr>
          <w:p w14:paraId="5B658625" w14:textId="77777777" w:rsidR="00B502A4" w:rsidRPr="000974E4" w:rsidRDefault="00B502A4" w:rsidP="00095326">
            <w:pPr>
              <w:jc w:val="center"/>
              <w:rPr>
                <w:rFonts w:cs="Arial"/>
                <w:b/>
              </w:rPr>
            </w:pPr>
            <w:r w:rsidRPr="000974E4">
              <w:rPr>
                <w:rFonts w:cs="Arial"/>
                <w:b/>
              </w:rPr>
              <w:t>Rationale</w:t>
            </w:r>
          </w:p>
        </w:tc>
      </w:tr>
      <w:tr w:rsidR="00B502A4" w:rsidRPr="000974E4" w14:paraId="5B65862B" w14:textId="77777777" w:rsidTr="00B502A4">
        <w:tc>
          <w:tcPr>
            <w:tcW w:w="1809" w:type="dxa"/>
            <w:shd w:val="clear" w:color="auto" w:fill="auto"/>
          </w:tcPr>
          <w:p w14:paraId="5B658627" w14:textId="77777777" w:rsidR="00B502A4" w:rsidRPr="000974E4" w:rsidRDefault="00B502A4" w:rsidP="00095326">
            <w:pPr>
              <w:rPr>
                <w:rFonts w:cs="Arial"/>
              </w:rPr>
            </w:pPr>
          </w:p>
        </w:tc>
        <w:tc>
          <w:tcPr>
            <w:tcW w:w="1701" w:type="dxa"/>
            <w:shd w:val="clear" w:color="auto" w:fill="auto"/>
          </w:tcPr>
          <w:p w14:paraId="5B658628" w14:textId="77777777" w:rsidR="00B502A4" w:rsidRPr="000974E4" w:rsidRDefault="00B502A4" w:rsidP="00095326">
            <w:pPr>
              <w:rPr>
                <w:rFonts w:cs="Arial"/>
              </w:rPr>
            </w:pPr>
          </w:p>
        </w:tc>
        <w:tc>
          <w:tcPr>
            <w:tcW w:w="4204" w:type="dxa"/>
            <w:shd w:val="clear" w:color="auto" w:fill="auto"/>
          </w:tcPr>
          <w:p w14:paraId="5B658629" w14:textId="77777777" w:rsidR="00B502A4" w:rsidRPr="000974E4" w:rsidRDefault="00B502A4" w:rsidP="00095326">
            <w:pPr>
              <w:rPr>
                <w:rFonts w:cs="Arial"/>
              </w:rPr>
            </w:pPr>
          </w:p>
        </w:tc>
        <w:tc>
          <w:tcPr>
            <w:tcW w:w="2576" w:type="dxa"/>
            <w:shd w:val="clear" w:color="auto" w:fill="auto"/>
          </w:tcPr>
          <w:p w14:paraId="5B65862A" w14:textId="77777777" w:rsidR="00B502A4" w:rsidRPr="000974E4" w:rsidRDefault="00B502A4" w:rsidP="00095326">
            <w:pPr>
              <w:rPr>
                <w:rFonts w:cs="Arial"/>
              </w:rPr>
            </w:pPr>
          </w:p>
        </w:tc>
      </w:tr>
      <w:tr w:rsidR="00B502A4" w:rsidRPr="000974E4" w14:paraId="5B658630" w14:textId="77777777" w:rsidTr="00B502A4">
        <w:tc>
          <w:tcPr>
            <w:tcW w:w="1809" w:type="dxa"/>
            <w:shd w:val="clear" w:color="auto" w:fill="auto"/>
          </w:tcPr>
          <w:p w14:paraId="5B65862C" w14:textId="77777777" w:rsidR="00B502A4" w:rsidRPr="000974E4" w:rsidRDefault="00B502A4" w:rsidP="00095326">
            <w:pPr>
              <w:rPr>
                <w:rFonts w:cs="Arial"/>
              </w:rPr>
            </w:pPr>
          </w:p>
        </w:tc>
        <w:tc>
          <w:tcPr>
            <w:tcW w:w="1701" w:type="dxa"/>
            <w:shd w:val="clear" w:color="auto" w:fill="auto"/>
          </w:tcPr>
          <w:p w14:paraId="5B65862D" w14:textId="77777777" w:rsidR="00B502A4" w:rsidRPr="000974E4" w:rsidRDefault="00B502A4" w:rsidP="00095326">
            <w:pPr>
              <w:rPr>
                <w:rFonts w:cs="Arial"/>
              </w:rPr>
            </w:pPr>
          </w:p>
        </w:tc>
        <w:tc>
          <w:tcPr>
            <w:tcW w:w="4204" w:type="dxa"/>
            <w:shd w:val="clear" w:color="auto" w:fill="auto"/>
          </w:tcPr>
          <w:p w14:paraId="5B65862E" w14:textId="77777777" w:rsidR="00B502A4" w:rsidRPr="000974E4" w:rsidRDefault="00B502A4" w:rsidP="00095326">
            <w:pPr>
              <w:rPr>
                <w:rFonts w:cs="Arial"/>
              </w:rPr>
            </w:pPr>
          </w:p>
        </w:tc>
        <w:tc>
          <w:tcPr>
            <w:tcW w:w="2576" w:type="dxa"/>
            <w:shd w:val="clear" w:color="auto" w:fill="auto"/>
          </w:tcPr>
          <w:p w14:paraId="5B65862F" w14:textId="77777777" w:rsidR="00B502A4" w:rsidRPr="000974E4" w:rsidRDefault="00B502A4" w:rsidP="00095326">
            <w:pPr>
              <w:rPr>
                <w:rFonts w:cs="Arial"/>
              </w:rPr>
            </w:pPr>
          </w:p>
        </w:tc>
      </w:tr>
      <w:tr w:rsidR="00B502A4" w:rsidRPr="000974E4" w14:paraId="5B658635" w14:textId="77777777" w:rsidTr="00B502A4">
        <w:tc>
          <w:tcPr>
            <w:tcW w:w="1809" w:type="dxa"/>
            <w:shd w:val="clear" w:color="auto" w:fill="auto"/>
          </w:tcPr>
          <w:p w14:paraId="5B658631" w14:textId="77777777" w:rsidR="00B502A4" w:rsidRPr="000974E4" w:rsidRDefault="00B502A4" w:rsidP="00095326">
            <w:pPr>
              <w:rPr>
                <w:rFonts w:cs="Arial"/>
              </w:rPr>
            </w:pPr>
          </w:p>
        </w:tc>
        <w:tc>
          <w:tcPr>
            <w:tcW w:w="1701" w:type="dxa"/>
            <w:shd w:val="clear" w:color="auto" w:fill="auto"/>
          </w:tcPr>
          <w:p w14:paraId="5B658632" w14:textId="77777777" w:rsidR="00B502A4" w:rsidRPr="000974E4" w:rsidRDefault="00B502A4" w:rsidP="00095326">
            <w:pPr>
              <w:rPr>
                <w:rFonts w:cs="Arial"/>
              </w:rPr>
            </w:pPr>
          </w:p>
        </w:tc>
        <w:tc>
          <w:tcPr>
            <w:tcW w:w="4204" w:type="dxa"/>
            <w:shd w:val="clear" w:color="auto" w:fill="auto"/>
          </w:tcPr>
          <w:p w14:paraId="5B658633" w14:textId="77777777" w:rsidR="00B502A4" w:rsidRPr="000974E4" w:rsidRDefault="00B502A4" w:rsidP="00095326">
            <w:pPr>
              <w:rPr>
                <w:rFonts w:cs="Arial"/>
              </w:rPr>
            </w:pPr>
          </w:p>
        </w:tc>
        <w:tc>
          <w:tcPr>
            <w:tcW w:w="2576" w:type="dxa"/>
            <w:shd w:val="clear" w:color="auto" w:fill="auto"/>
          </w:tcPr>
          <w:p w14:paraId="5B658634" w14:textId="77777777" w:rsidR="00B502A4" w:rsidRPr="000974E4" w:rsidRDefault="00B502A4" w:rsidP="00095326">
            <w:pPr>
              <w:rPr>
                <w:rFonts w:cs="Arial"/>
              </w:rPr>
            </w:pPr>
          </w:p>
        </w:tc>
      </w:tr>
      <w:tr w:rsidR="00B502A4" w:rsidRPr="000974E4" w14:paraId="5B65863A" w14:textId="77777777" w:rsidTr="00B502A4">
        <w:tc>
          <w:tcPr>
            <w:tcW w:w="1809" w:type="dxa"/>
            <w:shd w:val="clear" w:color="auto" w:fill="auto"/>
          </w:tcPr>
          <w:p w14:paraId="5B658636" w14:textId="77777777" w:rsidR="00B502A4" w:rsidRPr="000974E4" w:rsidRDefault="00B502A4" w:rsidP="00095326">
            <w:pPr>
              <w:rPr>
                <w:rFonts w:cs="Arial"/>
              </w:rPr>
            </w:pPr>
          </w:p>
        </w:tc>
        <w:tc>
          <w:tcPr>
            <w:tcW w:w="1701" w:type="dxa"/>
            <w:shd w:val="clear" w:color="auto" w:fill="auto"/>
          </w:tcPr>
          <w:p w14:paraId="5B658637" w14:textId="77777777" w:rsidR="00B502A4" w:rsidRPr="000974E4" w:rsidRDefault="00B502A4" w:rsidP="00095326">
            <w:pPr>
              <w:rPr>
                <w:rFonts w:cs="Arial"/>
              </w:rPr>
            </w:pPr>
          </w:p>
        </w:tc>
        <w:tc>
          <w:tcPr>
            <w:tcW w:w="4204" w:type="dxa"/>
            <w:shd w:val="clear" w:color="auto" w:fill="auto"/>
          </w:tcPr>
          <w:p w14:paraId="5B658638" w14:textId="77777777" w:rsidR="00B502A4" w:rsidRPr="000974E4" w:rsidRDefault="00B502A4" w:rsidP="00095326">
            <w:pPr>
              <w:rPr>
                <w:rFonts w:cs="Arial"/>
              </w:rPr>
            </w:pPr>
          </w:p>
        </w:tc>
        <w:tc>
          <w:tcPr>
            <w:tcW w:w="2576" w:type="dxa"/>
            <w:shd w:val="clear" w:color="auto" w:fill="auto"/>
          </w:tcPr>
          <w:p w14:paraId="5B658639" w14:textId="77777777" w:rsidR="00B502A4" w:rsidRPr="000974E4" w:rsidRDefault="00B502A4" w:rsidP="00095326">
            <w:pPr>
              <w:rPr>
                <w:rFonts w:cs="Arial"/>
              </w:rPr>
            </w:pPr>
          </w:p>
        </w:tc>
      </w:tr>
      <w:tr w:rsidR="00B502A4" w:rsidRPr="000974E4" w14:paraId="5B65863F" w14:textId="77777777" w:rsidTr="00B502A4">
        <w:tc>
          <w:tcPr>
            <w:tcW w:w="1809" w:type="dxa"/>
            <w:shd w:val="clear" w:color="auto" w:fill="auto"/>
          </w:tcPr>
          <w:p w14:paraId="5B65863B" w14:textId="77777777" w:rsidR="00B502A4" w:rsidRPr="000974E4" w:rsidRDefault="00B502A4" w:rsidP="00095326">
            <w:pPr>
              <w:rPr>
                <w:rFonts w:cs="Arial"/>
              </w:rPr>
            </w:pPr>
          </w:p>
        </w:tc>
        <w:tc>
          <w:tcPr>
            <w:tcW w:w="1701" w:type="dxa"/>
            <w:shd w:val="clear" w:color="auto" w:fill="auto"/>
          </w:tcPr>
          <w:p w14:paraId="5B65863C" w14:textId="77777777" w:rsidR="00B502A4" w:rsidRPr="000974E4" w:rsidRDefault="00B502A4" w:rsidP="00095326">
            <w:pPr>
              <w:rPr>
                <w:rFonts w:cs="Arial"/>
              </w:rPr>
            </w:pPr>
          </w:p>
        </w:tc>
        <w:tc>
          <w:tcPr>
            <w:tcW w:w="4204" w:type="dxa"/>
            <w:shd w:val="clear" w:color="auto" w:fill="auto"/>
          </w:tcPr>
          <w:p w14:paraId="5B65863D" w14:textId="77777777" w:rsidR="00B502A4" w:rsidRPr="000974E4" w:rsidRDefault="00B502A4" w:rsidP="00095326">
            <w:pPr>
              <w:rPr>
                <w:rFonts w:cs="Arial"/>
              </w:rPr>
            </w:pPr>
          </w:p>
        </w:tc>
        <w:tc>
          <w:tcPr>
            <w:tcW w:w="2576" w:type="dxa"/>
            <w:shd w:val="clear" w:color="auto" w:fill="auto"/>
          </w:tcPr>
          <w:p w14:paraId="5B65863E" w14:textId="77777777" w:rsidR="00B502A4" w:rsidRPr="000974E4" w:rsidRDefault="00B502A4" w:rsidP="00095326">
            <w:pPr>
              <w:rPr>
                <w:rFonts w:cs="Arial"/>
              </w:rPr>
            </w:pPr>
          </w:p>
        </w:tc>
      </w:tr>
    </w:tbl>
    <w:p w14:paraId="5B658640" w14:textId="77777777" w:rsidR="00B502A4" w:rsidRPr="000974E4" w:rsidRDefault="00B502A4" w:rsidP="00B502A4">
      <w:pPr>
        <w:rPr>
          <w:rFonts w:cs="Arial"/>
        </w:rPr>
      </w:pPr>
    </w:p>
    <w:p w14:paraId="5B658641" w14:textId="77777777" w:rsidR="006C19C9" w:rsidRPr="000974E4" w:rsidRDefault="006C19C9" w:rsidP="008B4684">
      <w:pPr>
        <w:tabs>
          <w:tab w:val="left" w:pos="2865"/>
        </w:tabs>
        <w:rPr>
          <w:rFonts w:cs="Arial"/>
        </w:rPr>
      </w:pPr>
    </w:p>
    <w:p w14:paraId="5B658643" w14:textId="77777777" w:rsidR="00C8415D" w:rsidRPr="000974E4" w:rsidRDefault="00C8415D" w:rsidP="00C8415D">
      <w:pPr>
        <w:jc w:val="center"/>
        <w:rPr>
          <w:rFonts w:cs="Arial"/>
        </w:rPr>
      </w:pPr>
    </w:p>
    <w:p w14:paraId="5B658645" w14:textId="77777777" w:rsidR="00212E88" w:rsidRPr="000974E4" w:rsidRDefault="00212E88" w:rsidP="008F3CD7">
      <w:pPr>
        <w:jc w:val="center"/>
        <w:rPr>
          <w:rFonts w:cs="Arial"/>
          <w:szCs w:val="20"/>
        </w:rPr>
      </w:pPr>
    </w:p>
    <w:sectPr w:rsidR="00212E88" w:rsidRPr="000974E4" w:rsidSect="006F5E28">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479BE" w14:textId="77777777" w:rsidR="00602566" w:rsidRDefault="00602566">
      <w:r>
        <w:separator/>
      </w:r>
    </w:p>
  </w:endnote>
  <w:endnote w:type="continuationSeparator" w:id="0">
    <w:p w14:paraId="7F8210FF" w14:textId="77777777" w:rsidR="00602566" w:rsidRDefault="0060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DA43" w14:textId="77777777" w:rsidR="00602566" w:rsidRDefault="00602566">
      <w:r>
        <w:separator/>
      </w:r>
    </w:p>
  </w:footnote>
  <w:footnote w:type="continuationSeparator" w:id="0">
    <w:p w14:paraId="6BC1F08F" w14:textId="77777777" w:rsidR="00602566" w:rsidRDefault="00602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864A" w14:textId="78A9D115" w:rsidR="003331A9" w:rsidRDefault="006D629B" w:rsidP="00CD706D">
    <w:pPr>
      <w:pStyle w:val="Header"/>
      <w:tabs>
        <w:tab w:val="clear" w:pos="4320"/>
        <w:tab w:val="clear" w:pos="8640"/>
        <w:tab w:val="left" w:pos="3080"/>
        <w:tab w:val="left" w:pos="6825"/>
      </w:tabs>
    </w:pPr>
    <w:r>
      <w:tab/>
    </w:r>
    <w:r w:rsidR="00CD706D">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1B0E2773"/>
    <w:multiLevelType w:val="hybridMultilevel"/>
    <w:tmpl w:val="FDA2C144"/>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C56750"/>
    <w:multiLevelType w:val="multilevel"/>
    <w:tmpl w:val="C2385E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6331AC"/>
    <w:multiLevelType w:val="hybridMultilevel"/>
    <w:tmpl w:val="AFD2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EC2768"/>
    <w:multiLevelType w:val="multilevel"/>
    <w:tmpl w:val="DF0EC8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sz w:val="24"/>
        <w:szCs w:val="24"/>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C8E4C8E"/>
    <w:multiLevelType w:val="multilevel"/>
    <w:tmpl w:val="B77C9E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67BC4"/>
    <w:rsid w:val="000974E4"/>
    <w:rsid w:val="000B48DB"/>
    <w:rsid w:val="000E3FC5"/>
    <w:rsid w:val="000F62E3"/>
    <w:rsid w:val="00101A2D"/>
    <w:rsid w:val="001123D5"/>
    <w:rsid w:val="001217BA"/>
    <w:rsid w:val="00134035"/>
    <w:rsid w:val="00145681"/>
    <w:rsid w:val="00186D07"/>
    <w:rsid w:val="001D5C1E"/>
    <w:rsid w:val="00212E88"/>
    <w:rsid w:val="00222174"/>
    <w:rsid w:val="00260AAE"/>
    <w:rsid w:val="002B5E4F"/>
    <w:rsid w:val="002D034A"/>
    <w:rsid w:val="002D47F6"/>
    <w:rsid w:val="003018D3"/>
    <w:rsid w:val="00303D6C"/>
    <w:rsid w:val="00307248"/>
    <w:rsid w:val="003331A9"/>
    <w:rsid w:val="003404E3"/>
    <w:rsid w:val="00352A14"/>
    <w:rsid w:val="00354A73"/>
    <w:rsid w:val="003D187A"/>
    <w:rsid w:val="004307CB"/>
    <w:rsid w:val="00432006"/>
    <w:rsid w:val="004371F3"/>
    <w:rsid w:val="0044200A"/>
    <w:rsid w:val="0044276C"/>
    <w:rsid w:val="00480E89"/>
    <w:rsid w:val="00497C3B"/>
    <w:rsid w:val="004D269E"/>
    <w:rsid w:val="004D32EB"/>
    <w:rsid w:val="004E52C9"/>
    <w:rsid w:val="00502FD7"/>
    <w:rsid w:val="005266E7"/>
    <w:rsid w:val="0054288B"/>
    <w:rsid w:val="005632A4"/>
    <w:rsid w:val="00572EAF"/>
    <w:rsid w:val="005A3623"/>
    <w:rsid w:val="005B073C"/>
    <w:rsid w:val="005F0E70"/>
    <w:rsid w:val="00602566"/>
    <w:rsid w:val="00625F64"/>
    <w:rsid w:val="006278BB"/>
    <w:rsid w:val="00636CD4"/>
    <w:rsid w:val="00652B15"/>
    <w:rsid w:val="0066050C"/>
    <w:rsid w:val="00687F8E"/>
    <w:rsid w:val="006B66A1"/>
    <w:rsid w:val="006C19C9"/>
    <w:rsid w:val="006D629B"/>
    <w:rsid w:val="006F5E28"/>
    <w:rsid w:val="00701BB0"/>
    <w:rsid w:val="0072444D"/>
    <w:rsid w:val="007521AB"/>
    <w:rsid w:val="007547E6"/>
    <w:rsid w:val="007624CE"/>
    <w:rsid w:val="00797D60"/>
    <w:rsid w:val="007A6042"/>
    <w:rsid w:val="007A6EC1"/>
    <w:rsid w:val="007B4ACB"/>
    <w:rsid w:val="007D03A1"/>
    <w:rsid w:val="007D06EE"/>
    <w:rsid w:val="007F767E"/>
    <w:rsid w:val="00804A11"/>
    <w:rsid w:val="0081572D"/>
    <w:rsid w:val="00816A1E"/>
    <w:rsid w:val="00861438"/>
    <w:rsid w:val="00866FC1"/>
    <w:rsid w:val="008B4684"/>
    <w:rsid w:val="008C5E54"/>
    <w:rsid w:val="008D0C7B"/>
    <w:rsid w:val="008F3CD7"/>
    <w:rsid w:val="009113E0"/>
    <w:rsid w:val="00913511"/>
    <w:rsid w:val="00915C20"/>
    <w:rsid w:val="009420A3"/>
    <w:rsid w:val="009723E0"/>
    <w:rsid w:val="009D5E6F"/>
    <w:rsid w:val="009E43CD"/>
    <w:rsid w:val="009F6F4D"/>
    <w:rsid w:val="00A10ED8"/>
    <w:rsid w:val="00A2066E"/>
    <w:rsid w:val="00AA6841"/>
    <w:rsid w:val="00AE32EB"/>
    <w:rsid w:val="00B502A4"/>
    <w:rsid w:val="00B77AB1"/>
    <w:rsid w:val="00B93EF7"/>
    <w:rsid w:val="00BA5493"/>
    <w:rsid w:val="00BC1B91"/>
    <w:rsid w:val="00C24557"/>
    <w:rsid w:val="00C4037E"/>
    <w:rsid w:val="00C4562C"/>
    <w:rsid w:val="00C81438"/>
    <w:rsid w:val="00C8415D"/>
    <w:rsid w:val="00CA08B6"/>
    <w:rsid w:val="00CB51A4"/>
    <w:rsid w:val="00CD706D"/>
    <w:rsid w:val="00D020A7"/>
    <w:rsid w:val="00D206DA"/>
    <w:rsid w:val="00D2496C"/>
    <w:rsid w:val="00D27D32"/>
    <w:rsid w:val="00D62D6D"/>
    <w:rsid w:val="00DC143E"/>
    <w:rsid w:val="00DC7917"/>
    <w:rsid w:val="00DD068A"/>
    <w:rsid w:val="00DE2AF1"/>
    <w:rsid w:val="00E64679"/>
    <w:rsid w:val="00E72B5D"/>
    <w:rsid w:val="00E83C56"/>
    <w:rsid w:val="00F3751B"/>
    <w:rsid w:val="00F47D2C"/>
    <w:rsid w:val="00F65A5D"/>
    <w:rsid w:val="00F73558"/>
    <w:rsid w:val="00FC0A49"/>
    <w:rsid w:val="00FE79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65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9723E0"/>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9723E0"/>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9723E0"/>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9723E0"/>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10783B32-2930-3644-833B-0FEE8E77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2016-01-26T16:03:00Z</dcterms:created>
  <dcterms:modified xsi:type="dcterms:W3CDTF">2016-01-26T16:55:00Z</dcterms:modified>
</cp:coreProperties>
</file>