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199F" w14:textId="77777777" w:rsidR="00861438" w:rsidRPr="00AD5510" w:rsidRDefault="00056B42" w:rsidP="00C8415D">
      <w:pPr>
        <w:pStyle w:val="Titolo1"/>
        <w:rPr>
          <w:sz w:val="36"/>
          <w:szCs w:val="36"/>
        </w:rPr>
      </w:pPr>
      <w:r w:rsidRPr="00AD5510">
        <w:t>User Authorization, Identific</w:t>
      </w:r>
      <w:bookmarkStart w:id="0" w:name="_GoBack"/>
      <w:bookmarkEnd w:id="0"/>
      <w:r w:rsidRPr="00AD5510">
        <w:t xml:space="preserve">ation, &amp; Authentication </w:t>
      </w:r>
      <w:r w:rsidR="00E64679" w:rsidRPr="00AD5510">
        <w:rPr>
          <w:sz w:val="36"/>
          <w:szCs w:val="36"/>
        </w:rPr>
        <w:t xml:space="preserve">Policy </w:t>
      </w:r>
    </w:p>
    <w:p w14:paraId="476019A0" w14:textId="77777777" w:rsidR="00E64679" w:rsidRPr="00AD5510" w:rsidRDefault="00E64679" w:rsidP="004307CB">
      <w:pPr>
        <w:spacing w:before="60" w:after="60"/>
        <w:rPr>
          <w:rFonts w:cs="Arial"/>
          <w:color w:val="808080" w:themeColor="background1" w:themeShade="80"/>
        </w:rPr>
      </w:pPr>
    </w:p>
    <w:p w14:paraId="476019A1" w14:textId="77777777" w:rsidR="00861438" w:rsidRPr="00AD5510" w:rsidRDefault="004371F3" w:rsidP="004307CB">
      <w:pPr>
        <w:spacing w:before="60" w:after="60"/>
        <w:rPr>
          <w:rFonts w:cs="Arial"/>
          <w:color w:val="808080" w:themeColor="background1" w:themeShade="80"/>
        </w:rPr>
      </w:pPr>
      <w:r w:rsidRPr="00AD5510">
        <w:rPr>
          <w:rFonts w:cs="Arial"/>
          <w:color w:val="808080" w:themeColor="background1" w:themeShade="80"/>
        </w:rPr>
        <w:t>To use this template, simply</w:t>
      </w:r>
      <w:r w:rsidR="004307CB" w:rsidRPr="00AD5510">
        <w:rPr>
          <w:rFonts w:cs="Arial"/>
          <w:color w:val="808080" w:themeColor="background1" w:themeShade="80"/>
        </w:rPr>
        <w:t xml:space="preserve"> </w:t>
      </w:r>
      <w:r w:rsidRPr="00AD5510">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AD5510">
        <w:rPr>
          <w:rFonts w:cs="Arial"/>
          <w:color w:val="808080" w:themeColor="background1" w:themeShade="80"/>
        </w:rPr>
        <w:t xml:space="preserve">. </w:t>
      </w:r>
    </w:p>
    <w:p w14:paraId="476019A2" w14:textId="77777777" w:rsidR="00E64679" w:rsidRPr="00AD5510" w:rsidRDefault="00E64679" w:rsidP="00E64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AD5510" w14:paraId="476019A5" w14:textId="77777777" w:rsidTr="00E64679">
        <w:trPr>
          <w:trHeight w:val="283"/>
        </w:trPr>
        <w:tc>
          <w:tcPr>
            <w:tcW w:w="2446" w:type="dxa"/>
            <w:shd w:val="clear" w:color="auto" w:fill="DDDECE"/>
            <w:vAlign w:val="center"/>
          </w:tcPr>
          <w:p w14:paraId="476019A3" w14:textId="77777777" w:rsidR="00E64679" w:rsidRPr="00AD5510" w:rsidRDefault="00E64679" w:rsidP="00E64679">
            <w:pPr>
              <w:jc w:val="center"/>
              <w:rPr>
                <w:rFonts w:cs="Arial"/>
                <w:b/>
              </w:rPr>
            </w:pPr>
            <w:r w:rsidRPr="00AD5510">
              <w:rPr>
                <w:rFonts w:cs="Arial"/>
                <w:b/>
              </w:rPr>
              <w:t>Policy Owner</w:t>
            </w:r>
          </w:p>
        </w:tc>
        <w:tc>
          <w:tcPr>
            <w:tcW w:w="7976" w:type="dxa"/>
            <w:shd w:val="clear" w:color="auto" w:fill="auto"/>
            <w:vAlign w:val="center"/>
          </w:tcPr>
          <w:p w14:paraId="476019A4" w14:textId="77777777" w:rsidR="00E64679" w:rsidRPr="00AD5510" w:rsidRDefault="00E64679" w:rsidP="00E64679">
            <w:pPr>
              <w:rPr>
                <w:rFonts w:cs="Arial"/>
                <w:color w:val="808080"/>
              </w:rPr>
            </w:pPr>
            <w:r w:rsidRPr="00AD5510">
              <w:rPr>
                <w:rFonts w:cs="Arial"/>
                <w:color w:val="808080"/>
              </w:rPr>
              <w:t>Name the person/group responsible for this policy’s management.</w:t>
            </w:r>
          </w:p>
        </w:tc>
      </w:tr>
      <w:tr w:rsidR="00E64679" w:rsidRPr="00AD5510" w14:paraId="476019A8" w14:textId="77777777" w:rsidTr="00E64679">
        <w:trPr>
          <w:trHeight w:val="283"/>
        </w:trPr>
        <w:tc>
          <w:tcPr>
            <w:tcW w:w="2446" w:type="dxa"/>
            <w:shd w:val="clear" w:color="auto" w:fill="DDDECE"/>
            <w:vAlign w:val="center"/>
          </w:tcPr>
          <w:p w14:paraId="476019A6" w14:textId="77777777" w:rsidR="00E64679" w:rsidRPr="00AD5510" w:rsidRDefault="00E64679" w:rsidP="00E64679">
            <w:pPr>
              <w:jc w:val="center"/>
              <w:rPr>
                <w:rFonts w:cs="Arial"/>
                <w:b/>
              </w:rPr>
            </w:pPr>
            <w:r w:rsidRPr="00AD5510">
              <w:rPr>
                <w:rFonts w:cs="Arial"/>
                <w:b/>
              </w:rPr>
              <w:t>Policy Approver(s)</w:t>
            </w:r>
          </w:p>
        </w:tc>
        <w:tc>
          <w:tcPr>
            <w:tcW w:w="7976" w:type="dxa"/>
            <w:shd w:val="clear" w:color="auto" w:fill="auto"/>
            <w:vAlign w:val="center"/>
          </w:tcPr>
          <w:p w14:paraId="476019A7" w14:textId="77777777" w:rsidR="00E64679" w:rsidRPr="00AD5510" w:rsidRDefault="00E64679" w:rsidP="00E64679">
            <w:pPr>
              <w:rPr>
                <w:rFonts w:cs="Arial"/>
                <w:color w:val="808080"/>
              </w:rPr>
            </w:pPr>
            <w:r w:rsidRPr="00AD5510">
              <w:rPr>
                <w:rFonts w:cs="Arial"/>
                <w:color w:val="808080"/>
              </w:rPr>
              <w:t>Name the person/group responsible for implementation approval of this policy.</w:t>
            </w:r>
          </w:p>
        </w:tc>
      </w:tr>
      <w:tr w:rsidR="00E64679" w:rsidRPr="00AD5510" w14:paraId="476019AB" w14:textId="77777777" w:rsidTr="00E64679">
        <w:trPr>
          <w:trHeight w:val="283"/>
        </w:trPr>
        <w:tc>
          <w:tcPr>
            <w:tcW w:w="2446" w:type="dxa"/>
            <w:shd w:val="clear" w:color="auto" w:fill="DDDECE"/>
            <w:vAlign w:val="center"/>
          </w:tcPr>
          <w:p w14:paraId="476019A9" w14:textId="77777777" w:rsidR="00E64679" w:rsidRPr="00AD5510" w:rsidRDefault="00E64679" w:rsidP="00E64679">
            <w:pPr>
              <w:jc w:val="center"/>
              <w:rPr>
                <w:rFonts w:cs="Arial"/>
                <w:b/>
              </w:rPr>
            </w:pPr>
            <w:r w:rsidRPr="00AD5510">
              <w:rPr>
                <w:rFonts w:cs="Arial"/>
                <w:b/>
              </w:rPr>
              <w:t>Related Policies</w:t>
            </w:r>
          </w:p>
        </w:tc>
        <w:tc>
          <w:tcPr>
            <w:tcW w:w="7976" w:type="dxa"/>
            <w:shd w:val="clear" w:color="auto" w:fill="auto"/>
            <w:vAlign w:val="center"/>
          </w:tcPr>
          <w:p w14:paraId="476019AA" w14:textId="77777777" w:rsidR="00E64679" w:rsidRPr="00AD5510" w:rsidRDefault="00E64679" w:rsidP="00E64679">
            <w:pPr>
              <w:rPr>
                <w:rFonts w:cs="Arial"/>
                <w:color w:val="808080"/>
              </w:rPr>
            </w:pPr>
            <w:r w:rsidRPr="00AD5510">
              <w:rPr>
                <w:rFonts w:cs="Arial"/>
                <w:color w:val="808080"/>
              </w:rPr>
              <w:t xml:space="preserve">Name other related enterprise policies both within </w:t>
            </w:r>
            <w:proofErr w:type="gramStart"/>
            <w:r w:rsidRPr="00AD5510">
              <w:rPr>
                <w:rFonts w:cs="Arial"/>
                <w:color w:val="808080"/>
              </w:rPr>
              <w:t>or</w:t>
            </w:r>
            <w:proofErr w:type="gramEnd"/>
            <w:r w:rsidRPr="00AD5510">
              <w:rPr>
                <w:rFonts w:cs="Arial"/>
                <w:color w:val="808080"/>
              </w:rPr>
              <w:t xml:space="preserve"> external to this manual.</w:t>
            </w:r>
          </w:p>
        </w:tc>
      </w:tr>
      <w:tr w:rsidR="00E64679" w:rsidRPr="00AD5510" w14:paraId="476019AE" w14:textId="77777777" w:rsidTr="00E64679">
        <w:trPr>
          <w:trHeight w:val="283"/>
        </w:trPr>
        <w:tc>
          <w:tcPr>
            <w:tcW w:w="2446" w:type="dxa"/>
            <w:shd w:val="clear" w:color="auto" w:fill="DDDECE"/>
            <w:vAlign w:val="center"/>
          </w:tcPr>
          <w:p w14:paraId="476019AC" w14:textId="77777777" w:rsidR="00E64679" w:rsidRPr="00AD5510" w:rsidRDefault="00E64679" w:rsidP="00E64679">
            <w:pPr>
              <w:jc w:val="center"/>
              <w:rPr>
                <w:rFonts w:cs="Arial"/>
                <w:b/>
              </w:rPr>
            </w:pPr>
            <w:r w:rsidRPr="00AD5510">
              <w:rPr>
                <w:rFonts w:cs="Arial"/>
                <w:b/>
              </w:rPr>
              <w:t>Related Procedures</w:t>
            </w:r>
          </w:p>
        </w:tc>
        <w:tc>
          <w:tcPr>
            <w:tcW w:w="7976" w:type="dxa"/>
            <w:shd w:val="clear" w:color="auto" w:fill="auto"/>
            <w:vAlign w:val="center"/>
          </w:tcPr>
          <w:p w14:paraId="476019AD" w14:textId="77777777" w:rsidR="00E64679" w:rsidRPr="00AD5510" w:rsidRDefault="00E64679" w:rsidP="00E64679">
            <w:pPr>
              <w:rPr>
                <w:rFonts w:cs="Arial"/>
                <w:color w:val="808080"/>
              </w:rPr>
            </w:pPr>
            <w:r w:rsidRPr="00AD5510">
              <w:rPr>
                <w:rFonts w:cs="Arial"/>
                <w:color w:val="808080"/>
              </w:rPr>
              <w:t xml:space="preserve">Name other related enterprise procedures both within </w:t>
            </w:r>
            <w:proofErr w:type="gramStart"/>
            <w:r w:rsidRPr="00AD5510">
              <w:rPr>
                <w:rFonts w:cs="Arial"/>
                <w:color w:val="808080"/>
              </w:rPr>
              <w:t>or</w:t>
            </w:r>
            <w:proofErr w:type="gramEnd"/>
            <w:r w:rsidRPr="00AD5510">
              <w:rPr>
                <w:rFonts w:cs="Arial"/>
                <w:color w:val="808080"/>
              </w:rPr>
              <w:t xml:space="preserve"> external to this manual.</w:t>
            </w:r>
          </w:p>
        </w:tc>
      </w:tr>
      <w:tr w:rsidR="00E64679" w:rsidRPr="00AD5510" w14:paraId="476019B1" w14:textId="77777777" w:rsidTr="00E64679">
        <w:trPr>
          <w:trHeight w:val="283"/>
        </w:trPr>
        <w:tc>
          <w:tcPr>
            <w:tcW w:w="2446" w:type="dxa"/>
            <w:shd w:val="clear" w:color="auto" w:fill="DDDECE"/>
            <w:vAlign w:val="center"/>
          </w:tcPr>
          <w:p w14:paraId="476019AF" w14:textId="77777777" w:rsidR="00E64679" w:rsidRPr="00AD5510" w:rsidRDefault="00E64679" w:rsidP="00E64679">
            <w:pPr>
              <w:jc w:val="center"/>
              <w:rPr>
                <w:rFonts w:cs="Arial"/>
                <w:b/>
              </w:rPr>
            </w:pPr>
            <w:r w:rsidRPr="00AD5510">
              <w:rPr>
                <w:rFonts w:cs="Arial"/>
                <w:b/>
              </w:rPr>
              <w:t>Storage Location</w:t>
            </w:r>
          </w:p>
        </w:tc>
        <w:tc>
          <w:tcPr>
            <w:tcW w:w="7976" w:type="dxa"/>
            <w:shd w:val="clear" w:color="auto" w:fill="auto"/>
            <w:vAlign w:val="center"/>
          </w:tcPr>
          <w:p w14:paraId="476019B0" w14:textId="77777777" w:rsidR="00E64679" w:rsidRPr="00AD5510" w:rsidRDefault="00E64679" w:rsidP="00E64679">
            <w:pPr>
              <w:rPr>
                <w:rFonts w:cs="Arial"/>
                <w:color w:val="808080"/>
              </w:rPr>
            </w:pPr>
            <w:r w:rsidRPr="00AD5510">
              <w:rPr>
                <w:rFonts w:cs="Arial"/>
                <w:color w:val="808080"/>
              </w:rPr>
              <w:t>Describe physical or digital location of copies of this policy.</w:t>
            </w:r>
          </w:p>
        </w:tc>
      </w:tr>
      <w:tr w:rsidR="00E64679" w:rsidRPr="00AD5510" w14:paraId="476019B4" w14:textId="77777777" w:rsidTr="00E64679">
        <w:trPr>
          <w:trHeight w:val="283"/>
        </w:trPr>
        <w:tc>
          <w:tcPr>
            <w:tcW w:w="2446" w:type="dxa"/>
            <w:shd w:val="clear" w:color="auto" w:fill="DDDECE"/>
            <w:vAlign w:val="center"/>
          </w:tcPr>
          <w:p w14:paraId="476019B2" w14:textId="77777777" w:rsidR="00E64679" w:rsidRPr="00AD5510" w:rsidRDefault="00E64679" w:rsidP="00E64679">
            <w:pPr>
              <w:jc w:val="center"/>
              <w:rPr>
                <w:rFonts w:cs="Arial"/>
                <w:b/>
              </w:rPr>
            </w:pPr>
            <w:r w:rsidRPr="00AD5510">
              <w:rPr>
                <w:rFonts w:cs="Arial"/>
                <w:b/>
              </w:rPr>
              <w:t>Effective Date</w:t>
            </w:r>
          </w:p>
        </w:tc>
        <w:tc>
          <w:tcPr>
            <w:tcW w:w="7976" w:type="dxa"/>
            <w:shd w:val="clear" w:color="auto" w:fill="auto"/>
            <w:vAlign w:val="center"/>
          </w:tcPr>
          <w:p w14:paraId="476019B3" w14:textId="77777777" w:rsidR="00E64679" w:rsidRPr="00AD5510" w:rsidRDefault="00E64679" w:rsidP="00E64679">
            <w:pPr>
              <w:rPr>
                <w:rFonts w:cs="Arial"/>
                <w:color w:val="808080"/>
              </w:rPr>
            </w:pPr>
            <w:r w:rsidRPr="00AD5510">
              <w:rPr>
                <w:rFonts w:cs="Arial"/>
                <w:color w:val="808080"/>
              </w:rPr>
              <w:t>List the date that this policy went into effect.</w:t>
            </w:r>
          </w:p>
        </w:tc>
      </w:tr>
      <w:tr w:rsidR="00E64679" w:rsidRPr="00AD5510" w14:paraId="476019B7" w14:textId="77777777" w:rsidTr="00E64679">
        <w:trPr>
          <w:trHeight w:val="283"/>
        </w:trPr>
        <w:tc>
          <w:tcPr>
            <w:tcW w:w="2446" w:type="dxa"/>
            <w:shd w:val="clear" w:color="auto" w:fill="DDDECE"/>
            <w:vAlign w:val="center"/>
          </w:tcPr>
          <w:p w14:paraId="476019B5" w14:textId="77777777" w:rsidR="00E64679" w:rsidRPr="00AD5510" w:rsidRDefault="00E64679" w:rsidP="00E64679">
            <w:pPr>
              <w:jc w:val="center"/>
              <w:rPr>
                <w:rFonts w:cs="Arial"/>
                <w:b/>
              </w:rPr>
            </w:pPr>
            <w:r w:rsidRPr="00AD5510">
              <w:rPr>
                <w:rFonts w:cs="Arial"/>
                <w:b/>
              </w:rPr>
              <w:t>Next Review Date</w:t>
            </w:r>
          </w:p>
        </w:tc>
        <w:tc>
          <w:tcPr>
            <w:tcW w:w="7976" w:type="dxa"/>
            <w:shd w:val="clear" w:color="auto" w:fill="auto"/>
            <w:vAlign w:val="center"/>
          </w:tcPr>
          <w:p w14:paraId="476019B6" w14:textId="77777777" w:rsidR="00E64679" w:rsidRPr="00AD5510" w:rsidRDefault="00E64679" w:rsidP="00E64679">
            <w:pPr>
              <w:rPr>
                <w:rFonts w:cs="Arial"/>
                <w:color w:val="808080"/>
              </w:rPr>
            </w:pPr>
            <w:r w:rsidRPr="00AD5510">
              <w:rPr>
                <w:rFonts w:cs="Arial"/>
                <w:color w:val="808080"/>
              </w:rPr>
              <w:t>List the date that this policy must undergo review and update.</w:t>
            </w:r>
          </w:p>
        </w:tc>
      </w:tr>
    </w:tbl>
    <w:p w14:paraId="476019B8" w14:textId="77777777" w:rsidR="00E64679" w:rsidRPr="00AD5510" w:rsidRDefault="00E64679" w:rsidP="004307CB">
      <w:pPr>
        <w:spacing w:before="60" w:after="60"/>
        <w:rPr>
          <w:rFonts w:cs="Arial"/>
          <w:color w:val="808080" w:themeColor="background1" w:themeShade="80"/>
        </w:rPr>
      </w:pPr>
    </w:p>
    <w:p w14:paraId="476019B9" w14:textId="77777777" w:rsidR="008B4684" w:rsidRPr="00AD5510" w:rsidRDefault="00E64679" w:rsidP="008B4684">
      <w:pPr>
        <w:pStyle w:val="Titolo1"/>
      </w:pPr>
      <w:r w:rsidRPr="00AD5510">
        <w:t>Purpose</w:t>
      </w:r>
    </w:p>
    <w:p w14:paraId="476019BA" w14:textId="77777777" w:rsidR="00E64679" w:rsidRDefault="00E64679" w:rsidP="00E64679">
      <w:pPr>
        <w:rPr>
          <w:rFonts w:cs="Arial"/>
          <w:color w:val="808080"/>
        </w:rPr>
      </w:pPr>
      <w:r w:rsidRPr="00AD5510">
        <w:rPr>
          <w:rFonts w:cs="Arial"/>
          <w:color w:val="808080"/>
        </w:rPr>
        <w:t xml:space="preserve">Describe the factors or circumstances that mandate the existence of the policy. Also state the policy’s basic objectives and what the policy is meant to achieve. </w:t>
      </w:r>
    </w:p>
    <w:p w14:paraId="34D3C4FF" w14:textId="77777777" w:rsidR="00D50475" w:rsidRPr="00AD5510" w:rsidRDefault="00D50475" w:rsidP="00E64679">
      <w:pPr>
        <w:rPr>
          <w:rFonts w:cs="Arial"/>
          <w:color w:val="808080"/>
        </w:rPr>
      </w:pPr>
    </w:p>
    <w:p w14:paraId="476019BB" w14:textId="77777777" w:rsidR="00056B42" w:rsidRPr="00AD5510" w:rsidRDefault="00056B42" w:rsidP="00AD5510">
      <w:pPr>
        <w:pStyle w:val="SoKPolicySecondLevelContent"/>
        <w:spacing w:after="120"/>
        <w:ind w:left="0"/>
        <w:rPr>
          <w:rFonts w:ascii="Arial" w:hAnsi="Arial" w:cs="Arial"/>
          <w:sz w:val="20"/>
        </w:rPr>
      </w:pPr>
      <w:r w:rsidRPr="00AD5510">
        <w:rPr>
          <w:rFonts w:ascii="Arial" w:hAnsi="Arial" w:cs="Arial"/>
          <w:sz w:val="20"/>
        </w:rPr>
        <w:t xml:space="preserve">The use of authorization, identification, and authentication controls ensures that only known users make use of information systems. Without authorization, identification, and authentication controls, the potential exists that information systems could be accessed </w:t>
      </w:r>
      <w:proofErr w:type="gramStart"/>
      <w:r w:rsidRPr="00AD5510">
        <w:rPr>
          <w:rFonts w:ascii="Arial" w:hAnsi="Arial" w:cs="Arial"/>
          <w:sz w:val="20"/>
        </w:rPr>
        <w:t>illicitly</w:t>
      </w:r>
      <w:proofErr w:type="gramEnd"/>
      <w:r w:rsidRPr="00AD5510">
        <w:rPr>
          <w:rFonts w:ascii="Arial" w:hAnsi="Arial" w:cs="Arial"/>
          <w:sz w:val="20"/>
        </w:rPr>
        <w:t xml:space="preserve"> and that the security of those information systems be compromised.</w:t>
      </w:r>
    </w:p>
    <w:p w14:paraId="476019BD" w14:textId="3B392827" w:rsidR="00E64679" w:rsidRPr="00D50475" w:rsidRDefault="00056B42" w:rsidP="00D50475">
      <w:pPr>
        <w:pStyle w:val="SoKPolicySecondLevelContent"/>
        <w:spacing w:after="120"/>
        <w:ind w:left="0"/>
        <w:rPr>
          <w:rFonts w:ascii="Arial" w:hAnsi="Arial" w:cs="Arial"/>
          <w:sz w:val="20"/>
        </w:rPr>
      </w:pPr>
      <w:r w:rsidRPr="00AD5510">
        <w:rPr>
          <w:rFonts w:ascii="Arial" w:hAnsi="Arial" w:cs="Arial"/>
          <w:sz w:val="20"/>
        </w:rPr>
        <w:t>Where feasible, federated identity mechanisms should be used to integrate access controls of cloud services and mobile devices with internal systems.</w:t>
      </w:r>
    </w:p>
    <w:p w14:paraId="476019BE" w14:textId="77777777" w:rsidR="00E64679" w:rsidRPr="00AD5510" w:rsidRDefault="00E64679" w:rsidP="00E64679">
      <w:pPr>
        <w:pStyle w:val="Titolo1"/>
      </w:pPr>
      <w:r w:rsidRPr="00AD5510">
        <w:t>Scope</w:t>
      </w:r>
    </w:p>
    <w:p w14:paraId="476019BF" w14:textId="426707FE" w:rsidR="00E64679" w:rsidRPr="00AD5510" w:rsidRDefault="00E64679" w:rsidP="00E64679">
      <w:pPr>
        <w:rPr>
          <w:rFonts w:cs="Arial"/>
          <w:color w:val="808080"/>
          <w:szCs w:val="20"/>
        </w:rPr>
      </w:pPr>
      <w:r w:rsidRPr="00AD5510">
        <w:rPr>
          <w:rFonts w:cs="Arial"/>
          <w:color w:val="808080"/>
          <w:szCs w:val="20"/>
        </w:rPr>
        <w:t>Define to whom and to what systems this policy applies. List the employees required to comply, or simply indicate “all” if all must comply. Also indicate any exclusions or exceptions</w:t>
      </w:r>
      <w:r w:rsidR="00D50475">
        <w:rPr>
          <w:rFonts w:cs="Arial"/>
          <w:color w:val="808080"/>
          <w:szCs w:val="20"/>
        </w:rPr>
        <w:t>,</w:t>
      </w:r>
      <w:r w:rsidRPr="00AD5510">
        <w:rPr>
          <w:rFonts w:cs="Arial"/>
          <w:color w:val="808080"/>
          <w:szCs w:val="20"/>
        </w:rPr>
        <w:t xml:space="preserve"> i.e. those people, elements</w:t>
      </w:r>
      <w:r w:rsidR="00D50475">
        <w:rPr>
          <w:rFonts w:cs="Arial"/>
          <w:color w:val="808080"/>
          <w:szCs w:val="20"/>
        </w:rPr>
        <w:t>,</w:t>
      </w:r>
      <w:r w:rsidRPr="00AD5510">
        <w:rPr>
          <w:rFonts w:cs="Arial"/>
          <w:color w:val="808080"/>
          <w:szCs w:val="20"/>
        </w:rPr>
        <w:t xml:space="preserve"> or situations that are not covered by this policy or where special consideration may be made.</w:t>
      </w:r>
    </w:p>
    <w:p w14:paraId="476019C0" w14:textId="77777777" w:rsidR="00C17FB6" w:rsidRPr="00AD5510" w:rsidRDefault="00C17FB6" w:rsidP="00C17FB6">
      <w:pPr>
        <w:rPr>
          <w:rFonts w:cs="Arial"/>
        </w:rPr>
      </w:pPr>
    </w:p>
    <w:p w14:paraId="476019C1" w14:textId="0BEB024B" w:rsidR="00056B42" w:rsidRPr="00AD5510" w:rsidRDefault="00056B42" w:rsidP="00AD5510">
      <w:pPr>
        <w:pStyle w:val="SoKPolicySecondLevelContent"/>
        <w:spacing w:after="120"/>
        <w:ind w:left="0"/>
        <w:rPr>
          <w:rFonts w:ascii="Arial" w:hAnsi="Arial" w:cs="Arial"/>
          <w:sz w:val="20"/>
        </w:rPr>
      </w:pPr>
      <w:r w:rsidRPr="00AD5510">
        <w:rPr>
          <w:rFonts w:ascii="Arial" w:hAnsi="Arial" w:cs="Arial"/>
          <w:sz w:val="20"/>
        </w:rPr>
        <w:t xml:space="preserve">This User Authorization, Identification, &amp; Authentication Policy applies to all users of all information systems that are the property of </w:t>
      </w:r>
      <w:r w:rsidRPr="00AD5510">
        <w:rPr>
          <w:rFonts w:ascii="Arial" w:hAnsi="Arial" w:cs="Arial"/>
          <w:color w:val="808080"/>
          <w:sz w:val="20"/>
        </w:rPr>
        <w:t>[</w:t>
      </w:r>
      <w:r w:rsidR="00737DD8">
        <w:rPr>
          <w:rFonts w:ascii="Arial" w:hAnsi="Arial" w:cs="Arial"/>
          <w:color w:val="808080"/>
          <w:sz w:val="20"/>
        </w:rPr>
        <w:t>Company Name</w:t>
      </w:r>
      <w:r w:rsidRPr="00AD5510">
        <w:rPr>
          <w:rFonts w:ascii="Arial" w:hAnsi="Arial" w:cs="Arial"/>
          <w:color w:val="808080"/>
          <w:sz w:val="20"/>
        </w:rPr>
        <w:t>]</w:t>
      </w:r>
      <w:r w:rsidRPr="00AD5510">
        <w:rPr>
          <w:rFonts w:ascii="Arial" w:hAnsi="Arial" w:cs="Arial"/>
          <w:sz w:val="20"/>
        </w:rPr>
        <w:t>. Specifically, it includes:</w:t>
      </w:r>
    </w:p>
    <w:p w14:paraId="476019C2" w14:textId="585165B5" w:rsidR="00056B42" w:rsidRPr="00AD5510" w:rsidRDefault="00056B42" w:rsidP="00056B42">
      <w:pPr>
        <w:pStyle w:val="SoKPolicySecondLevelContent"/>
        <w:numPr>
          <w:ilvl w:val="0"/>
          <w:numId w:val="7"/>
        </w:numPr>
        <w:tabs>
          <w:tab w:val="clear" w:pos="1608"/>
          <w:tab w:val="num" w:pos="714"/>
        </w:tabs>
        <w:ind w:left="720"/>
        <w:rPr>
          <w:rFonts w:ascii="Arial" w:hAnsi="Arial" w:cs="Arial"/>
          <w:sz w:val="20"/>
        </w:rPr>
      </w:pPr>
      <w:r w:rsidRPr="00AD5510">
        <w:rPr>
          <w:rFonts w:ascii="Arial" w:hAnsi="Arial" w:cs="Arial"/>
          <w:sz w:val="20"/>
        </w:rPr>
        <w:t xml:space="preserve">All employees, whether employed on a full-time or part-time basis by </w:t>
      </w:r>
      <w:r w:rsidRPr="00AD5510">
        <w:rPr>
          <w:rFonts w:ascii="Arial" w:hAnsi="Arial" w:cs="Arial"/>
          <w:color w:val="808080"/>
          <w:sz w:val="20"/>
        </w:rPr>
        <w:t>[</w:t>
      </w:r>
      <w:r w:rsidR="00737DD8">
        <w:rPr>
          <w:rFonts w:ascii="Arial" w:hAnsi="Arial" w:cs="Arial"/>
          <w:color w:val="808080"/>
          <w:sz w:val="20"/>
        </w:rPr>
        <w:t>Company Name</w:t>
      </w:r>
      <w:r w:rsidRPr="00AD5510">
        <w:rPr>
          <w:rFonts w:ascii="Arial" w:hAnsi="Arial" w:cs="Arial"/>
          <w:color w:val="808080"/>
          <w:sz w:val="20"/>
        </w:rPr>
        <w:t>]</w:t>
      </w:r>
      <w:r w:rsidRPr="00AD5510">
        <w:rPr>
          <w:rFonts w:ascii="Arial" w:hAnsi="Arial" w:cs="Arial"/>
          <w:sz w:val="20"/>
        </w:rPr>
        <w:t>.</w:t>
      </w:r>
    </w:p>
    <w:p w14:paraId="476019C3" w14:textId="359EF249" w:rsidR="00056B42" w:rsidRPr="00AD5510" w:rsidRDefault="00056B42" w:rsidP="00056B42">
      <w:pPr>
        <w:pStyle w:val="SoKPolicySecondLevelContent"/>
        <w:numPr>
          <w:ilvl w:val="0"/>
          <w:numId w:val="7"/>
        </w:numPr>
        <w:tabs>
          <w:tab w:val="clear" w:pos="1608"/>
          <w:tab w:val="num" w:pos="714"/>
        </w:tabs>
        <w:ind w:left="720"/>
        <w:rPr>
          <w:rFonts w:ascii="Arial" w:hAnsi="Arial" w:cs="Arial"/>
          <w:sz w:val="20"/>
        </w:rPr>
      </w:pPr>
      <w:r w:rsidRPr="00AD5510">
        <w:rPr>
          <w:rFonts w:ascii="Arial" w:hAnsi="Arial" w:cs="Arial"/>
          <w:sz w:val="20"/>
        </w:rPr>
        <w:t xml:space="preserve">All contractors and third parties that work on behalf of and are paid directly by </w:t>
      </w:r>
      <w:r w:rsidRPr="00AD5510">
        <w:rPr>
          <w:rFonts w:ascii="Arial" w:hAnsi="Arial" w:cs="Arial"/>
          <w:color w:val="808080"/>
          <w:sz w:val="20"/>
        </w:rPr>
        <w:t>[</w:t>
      </w:r>
      <w:r w:rsidR="00737DD8">
        <w:rPr>
          <w:rFonts w:ascii="Arial" w:hAnsi="Arial" w:cs="Arial"/>
          <w:color w:val="808080"/>
          <w:sz w:val="20"/>
        </w:rPr>
        <w:t>Company Name</w:t>
      </w:r>
      <w:r w:rsidRPr="00AD5510">
        <w:rPr>
          <w:rFonts w:ascii="Arial" w:hAnsi="Arial" w:cs="Arial"/>
          <w:color w:val="808080"/>
          <w:sz w:val="20"/>
        </w:rPr>
        <w:t>]</w:t>
      </w:r>
      <w:r w:rsidRPr="00AD5510">
        <w:rPr>
          <w:rFonts w:ascii="Arial" w:hAnsi="Arial" w:cs="Arial"/>
          <w:sz w:val="20"/>
        </w:rPr>
        <w:t>.</w:t>
      </w:r>
    </w:p>
    <w:p w14:paraId="476019C4" w14:textId="76ECB03C" w:rsidR="00056B42" w:rsidRPr="00AD5510" w:rsidRDefault="00056B42" w:rsidP="00056B42">
      <w:pPr>
        <w:pStyle w:val="SoKPolicySecondLevelContent"/>
        <w:numPr>
          <w:ilvl w:val="0"/>
          <w:numId w:val="7"/>
        </w:numPr>
        <w:tabs>
          <w:tab w:val="clear" w:pos="1608"/>
          <w:tab w:val="num" w:pos="714"/>
        </w:tabs>
        <w:ind w:left="720"/>
        <w:rPr>
          <w:rFonts w:ascii="Arial" w:hAnsi="Arial" w:cs="Arial"/>
          <w:sz w:val="20"/>
        </w:rPr>
      </w:pPr>
      <w:r w:rsidRPr="00AD5510">
        <w:rPr>
          <w:rFonts w:ascii="Arial" w:hAnsi="Arial" w:cs="Arial"/>
          <w:sz w:val="20"/>
        </w:rPr>
        <w:t xml:space="preserve">All contractors and third parties that work on behalf of </w:t>
      </w:r>
      <w:r w:rsidRPr="00AD5510">
        <w:rPr>
          <w:rFonts w:ascii="Arial" w:hAnsi="Arial" w:cs="Arial"/>
          <w:color w:val="808080"/>
          <w:sz w:val="20"/>
        </w:rPr>
        <w:t>[</w:t>
      </w:r>
      <w:r w:rsidR="00737DD8">
        <w:rPr>
          <w:rFonts w:ascii="Arial" w:hAnsi="Arial" w:cs="Arial"/>
          <w:color w:val="808080"/>
          <w:sz w:val="20"/>
        </w:rPr>
        <w:t>Company Name</w:t>
      </w:r>
      <w:proofErr w:type="gramStart"/>
      <w:r w:rsidRPr="00AD5510">
        <w:rPr>
          <w:rFonts w:ascii="Arial" w:hAnsi="Arial" w:cs="Arial"/>
          <w:color w:val="808080"/>
          <w:sz w:val="20"/>
        </w:rPr>
        <w:t>],</w:t>
      </w:r>
      <w:r w:rsidRPr="00AD5510">
        <w:rPr>
          <w:rFonts w:ascii="Arial" w:hAnsi="Arial" w:cs="Arial"/>
          <w:sz w:val="20"/>
        </w:rPr>
        <w:t xml:space="preserve"> but</w:t>
      </w:r>
      <w:proofErr w:type="gramEnd"/>
      <w:r w:rsidRPr="00AD5510">
        <w:rPr>
          <w:rFonts w:ascii="Arial" w:hAnsi="Arial" w:cs="Arial"/>
          <w:sz w:val="20"/>
        </w:rPr>
        <w:t xml:space="preserve"> are paid directly by an alternate employer.</w:t>
      </w:r>
    </w:p>
    <w:p w14:paraId="476019C5" w14:textId="6329777D" w:rsidR="00056B42" w:rsidRPr="00AD5510" w:rsidRDefault="00056B42" w:rsidP="00056B42">
      <w:pPr>
        <w:pStyle w:val="SoKPolicySecondLevelContent"/>
        <w:numPr>
          <w:ilvl w:val="0"/>
          <w:numId w:val="7"/>
        </w:numPr>
        <w:tabs>
          <w:tab w:val="clear" w:pos="1608"/>
          <w:tab w:val="num" w:pos="714"/>
        </w:tabs>
        <w:ind w:left="720"/>
        <w:rPr>
          <w:rFonts w:ascii="Arial" w:hAnsi="Arial" w:cs="Arial"/>
          <w:sz w:val="20"/>
        </w:rPr>
      </w:pPr>
      <w:r w:rsidRPr="00AD5510">
        <w:rPr>
          <w:rFonts w:ascii="Arial" w:hAnsi="Arial" w:cs="Arial"/>
          <w:sz w:val="20"/>
        </w:rPr>
        <w:t xml:space="preserve">All employees of partners and clients of </w:t>
      </w:r>
      <w:r w:rsidRPr="00AD5510">
        <w:rPr>
          <w:rFonts w:ascii="Arial" w:hAnsi="Arial" w:cs="Arial"/>
          <w:color w:val="808080"/>
          <w:sz w:val="20"/>
        </w:rPr>
        <w:t>[</w:t>
      </w:r>
      <w:r w:rsidR="00737DD8">
        <w:rPr>
          <w:rFonts w:ascii="Arial" w:hAnsi="Arial" w:cs="Arial"/>
          <w:color w:val="808080"/>
          <w:sz w:val="20"/>
        </w:rPr>
        <w:t>Company Name</w:t>
      </w:r>
      <w:r w:rsidRPr="00AD5510">
        <w:rPr>
          <w:rFonts w:ascii="Arial" w:hAnsi="Arial" w:cs="Arial"/>
          <w:color w:val="808080"/>
          <w:sz w:val="20"/>
        </w:rPr>
        <w:t>]</w:t>
      </w:r>
      <w:r w:rsidRPr="00AD5510">
        <w:rPr>
          <w:rFonts w:ascii="Arial" w:hAnsi="Arial" w:cs="Arial"/>
          <w:sz w:val="20"/>
        </w:rPr>
        <w:t xml:space="preserve"> that access </w:t>
      </w:r>
      <w:r w:rsidRPr="00AD5510">
        <w:rPr>
          <w:rFonts w:ascii="Arial" w:hAnsi="Arial" w:cs="Arial"/>
          <w:color w:val="808080"/>
          <w:sz w:val="20"/>
        </w:rPr>
        <w:t>[</w:t>
      </w:r>
      <w:r w:rsidR="00737DD8">
        <w:rPr>
          <w:rFonts w:ascii="Arial" w:hAnsi="Arial" w:cs="Arial"/>
          <w:color w:val="808080"/>
          <w:sz w:val="20"/>
        </w:rPr>
        <w:t>Company Name</w:t>
      </w:r>
      <w:r w:rsidRPr="00AD5510">
        <w:rPr>
          <w:rFonts w:ascii="Arial" w:hAnsi="Arial" w:cs="Arial"/>
          <w:color w:val="808080"/>
          <w:sz w:val="20"/>
        </w:rPr>
        <w:t>]</w:t>
      </w:r>
      <w:r w:rsidRPr="00AD5510">
        <w:rPr>
          <w:rFonts w:ascii="Arial" w:hAnsi="Arial" w:cs="Arial"/>
          <w:sz w:val="20"/>
        </w:rPr>
        <w:t>’s non-public information systems.</w:t>
      </w:r>
    </w:p>
    <w:p w14:paraId="476019C6" w14:textId="77777777" w:rsidR="00056B42" w:rsidRPr="00AD5510" w:rsidRDefault="00056B42" w:rsidP="00056B42">
      <w:pPr>
        <w:pStyle w:val="SoKPolicySecondLevelContent"/>
        <w:numPr>
          <w:ilvl w:val="0"/>
          <w:numId w:val="7"/>
        </w:numPr>
        <w:tabs>
          <w:tab w:val="clear" w:pos="1608"/>
          <w:tab w:val="num" w:pos="714"/>
        </w:tabs>
        <w:ind w:left="720"/>
        <w:rPr>
          <w:rFonts w:ascii="Arial" w:hAnsi="Arial" w:cs="Arial"/>
          <w:sz w:val="20"/>
        </w:rPr>
      </w:pPr>
      <w:r w:rsidRPr="00AD5510">
        <w:rPr>
          <w:rFonts w:ascii="Arial" w:hAnsi="Arial" w:cs="Arial"/>
          <w:sz w:val="20"/>
        </w:rPr>
        <w:t>Access to desktops, laptops, smart phones, tablets, and other devices that provide distributed computing capabilities.</w:t>
      </w:r>
    </w:p>
    <w:p w14:paraId="476019C7" w14:textId="6A24D5BE" w:rsidR="00056B42" w:rsidRPr="00AD5510" w:rsidRDefault="00056B42" w:rsidP="00056B42">
      <w:pPr>
        <w:pStyle w:val="SoKPolicySecondLevelContent"/>
        <w:numPr>
          <w:ilvl w:val="0"/>
          <w:numId w:val="7"/>
        </w:numPr>
        <w:tabs>
          <w:tab w:val="clear" w:pos="1608"/>
          <w:tab w:val="num" w:pos="714"/>
        </w:tabs>
        <w:ind w:left="720"/>
        <w:rPr>
          <w:rFonts w:ascii="Arial" w:hAnsi="Arial" w:cs="Arial"/>
          <w:sz w:val="20"/>
        </w:rPr>
      </w:pPr>
      <w:r w:rsidRPr="00AD5510">
        <w:rPr>
          <w:rFonts w:ascii="Arial" w:hAnsi="Arial" w:cs="Arial"/>
          <w:sz w:val="20"/>
        </w:rPr>
        <w:t xml:space="preserve">Access to cloud services leased or purchased by </w:t>
      </w:r>
      <w:r w:rsidRPr="00AD5510">
        <w:rPr>
          <w:rFonts w:ascii="Arial" w:hAnsi="Arial" w:cs="Arial"/>
          <w:color w:val="808080"/>
          <w:sz w:val="20"/>
        </w:rPr>
        <w:t>[</w:t>
      </w:r>
      <w:r w:rsidR="00737DD8">
        <w:rPr>
          <w:rFonts w:ascii="Arial" w:hAnsi="Arial" w:cs="Arial"/>
          <w:color w:val="808080"/>
          <w:sz w:val="20"/>
        </w:rPr>
        <w:t>Company Name</w:t>
      </w:r>
      <w:r w:rsidRPr="00AD5510">
        <w:rPr>
          <w:rFonts w:ascii="Arial" w:hAnsi="Arial" w:cs="Arial"/>
          <w:color w:val="808080"/>
          <w:sz w:val="20"/>
        </w:rPr>
        <w:t>]</w:t>
      </w:r>
      <w:r w:rsidRPr="00AD5510">
        <w:rPr>
          <w:rFonts w:ascii="Arial" w:hAnsi="Arial" w:cs="Arial"/>
          <w:sz w:val="20"/>
        </w:rPr>
        <w:t>, including but not limited to, infrastructure as a service, platform as a service, and/or software as a service.</w:t>
      </w:r>
    </w:p>
    <w:p w14:paraId="476019C8" w14:textId="77777777" w:rsidR="00B502A4" w:rsidRPr="00AD5510" w:rsidRDefault="00B502A4" w:rsidP="00E64679">
      <w:pPr>
        <w:rPr>
          <w:rFonts w:cs="Arial"/>
          <w:color w:val="000000" w:themeColor="text1"/>
        </w:rPr>
      </w:pPr>
    </w:p>
    <w:p w14:paraId="476019C9" w14:textId="77777777" w:rsidR="00B502A4" w:rsidRPr="00AD5510" w:rsidRDefault="00B502A4" w:rsidP="00B502A4">
      <w:pPr>
        <w:pStyle w:val="Titolo1"/>
      </w:pPr>
      <w:r w:rsidRPr="00AD5510">
        <w:lastRenderedPageBreak/>
        <w:t>Definitions</w:t>
      </w:r>
    </w:p>
    <w:p w14:paraId="476019CA" w14:textId="05AA7557" w:rsidR="00B502A4" w:rsidRPr="00AD5510" w:rsidRDefault="00B502A4" w:rsidP="00B502A4">
      <w:pPr>
        <w:rPr>
          <w:rFonts w:cs="Arial"/>
          <w:color w:val="808080"/>
        </w:rPr>
      </w:pPr>
      <w:r w:rsidRPr="00AD5510">
        <w:rPr>
          <w:rFonts w:cs="Arial"/>
          <w:color w:val="808080"/>
        </w:rPr>
        <w:t>Define any key terms, acronyms</w:t>
      </w:r>
      <w:r w:rsidR="00D50475">
        <w:rPr>
          <w:rFonts w:cs="Arial"/>
          <w:color w:val="808080"/>
        </w:rPr>
        <w:t>,</w:t>
      </w:r>
      <w:r w:rsidRPr="00AD5510">
        <w:rPr>
          <w:rFonts w:cs="Arial"/>
          <w:color w:val="808080"/>
        </w:rPr>
        <w:t xml:space="preserve"> or concepts that will be used in the policy. A standard glossary approach is </w:t>
      </w:r>
      <w:proofErr w:type="gramStart"/>
      <w:r w:rsidRPr="00AD5510">
        <w:rPr>
          <w:rFonts w:cs="Arial"/>
          <w:color w:val="808080"/>
        </w:rPr>
        <w:t>sufficient</w:t>
      </w:r>
      <w:proofErr w:type="gramEnd"/>
      <w:r w:rsidRPr="00AD5510">
        <w:rPr>
          <w:rFonts w:cs="Arial"/>
          <w:color w:val="808080"/>
        </w:rPr>
        <w:t>.</w:t>
      </w:r>
    </w:p>
    <w:p w14:paraId="476019CB" w14:textId="77777777" w:rsidR="00B502A4" w:rsidRPr="00AD5510" w:rsidRDefault="00B502A4" w:rsidP="00B502A4">
      <w:pPr>
        <w:rPr>
          <w:rFonts w:cs="Arial"/>
          <w:color w:val="808080"/>
        </w:rPr>
      </w:pPr>
    </w:p>
    <w:p w14:paraId="476019CC" w14:textId="77777777" w:rsidR="00B502A4" w:rsidRPr="00AD5510" w:rsidRDefault="00B502A4" w:rsidP="00B502A4">
      <w:pPr>
        <w:pStyle w:val="Titolo1"/>
      </w:pPr>
      <w:r w:rsidRPr="00AD5510">
        <w:t>Governing Laws &amp; Regulations</w:t>
      </w:r>
    </w:p>
    <w:p w14:paraId="476019CD" w14:textId="77777777" w:rsidR="00B502A4" w:rsidRPr="00AD5510" w:rsidRDefault="00B502A4" w:rsidP="00B502A4">
      <w:pPr>
        <w:rPr>
          <w:rFonts w:cs="Arial"/>
          <w:color w:val="808080"/>
        </w:rPr>
      </w:pPr>
      <w:r w:rsidRPr="00AD5510">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476019CE" w14:textId="77777777" w:rsidR="00B502A4" w:rsidRPr="00AD5510" w:rsidRDefault="00B502A4" w:rsidP="00B502A4">
      <w:pPr>
        <w:rPr>
          <w:rFonts w:cs="Arial"/>
          <w:color w:val="808080"/>
        </w:rPr>
      </w:pPr>
    </w:p>
    <w:p w14:paraId="476019CF" w14:textId="77777777" w:rsidR="00E64679" w:rsidRPr="00AD5510" w:rsidRDefault="00E64679" w:rsidP="00E64679">
      <w:pPr>
        <w:rPr>
          <w:rFonts w:cs="Arial"/>
        </w:rPr>
      </w:pPr>
    </w:p>
    <w:p w14:paraId="476019D0" w14:textId="77777777" w:rsidR="00B502A4" w:rsidRPr="00AD5510" w:rsidRDefault="00B502A4" w:rsidP="00B502A4">
      <w:pPr>
        <w:pStyle w:val="Titolo1"/>
      </w:pPr>
      <w:r w:rsidRPr="00AD5510">
        <w:t>Policy Statements</w:t>
      </w:r>
    </w:p>
    <w:p w14:paraId="476019D1" w14:textId="77777777" w:rsidR="00B502A4" w:rsidRPr="00AD5510" w:rsidRDefault="00B502A4" w:rsidP="00B502A4">
      <w:pPr>
        <w:rPr>
          <w:rFonts w:cs="Arial"/>
          <w:color w:val="808080"/>
          <w:szCs w:val="20"/>
        </w:rPr>
      </w:pPr>
      <w:r w:rsidRPr="00AD5510">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476019D2" w14:textId="77777777" w:rsidR="00A04749" w:rsidRPr="00AD5510" w:rsidRDefault="00A04749" w:rsidP="00A04749">
      <w:pPr>
        <w:ind w:left="173"/>
        <w:rPr>
          <w:rFonts w:cs="Arial"/>
          <w:sz w:val="24"/>
        </w:rPr>
      </w:pPr>
    </w:p>
    <w:p w14:paraId="476019D3" w14:textId="77777777" w:rsidR="00056B42" w:rsidRPr="00AD5510" w:rsidRDefault="00056B42" w:rsidP="00056B42">
      <w:pPr>
        <w:pStyle w:val="SoKPolicySecondLevelContent"/>
        <w:numPr>
          <w:ilvl w:val="0"/>
          <w:numId w:val="8"/>
        </w:numPr>
        <w:tabs>
          <w:tab w:val="clear" w:pos="1980"/>
          <w:tab w:val="num" w:pos="540"/>
        </w:tabs>
        <w:spacing w:after="120"/>
        <w:ind w:left="540"/>
        <w:rPr>
          <w:rFonts w:ascii="Arial" w:hAnsi="Arial" w:cs="Arial"/>
          <w:sz w:val="20"/>
        </w:rPr>
      </w:pPr>
      <w:r w:rsidRPr="00AD5510">
        <w:rPr>
          <w:rFonts w:ascii="Arial" w:hAnsi="Arial" w:cs="Arial"/>
          <w:sz w:val="20"/>
        </w:rPr>
        <w:t>Prior to being granted access to an information system, each user must be provided with formal authorization by an appropriate official (i.e. the owner of the information system, the custodian of the data housed within the information system, or a designee of these individuals). This authorization will be based on definitive and verifiable identification of the user and will be logged by the authorizing official.</w:t>
      </w:r>
    </w:p>
    <w:p w14:paraId="476019D4" w14:textId="539F1C7B" w:rsidR="00056B42" w:rsidRPr="00AD5510" w:rsidRDefault="00056B42" w:rsidP="00056B42">
      <w:pPr>
        <w:pStyle w:val="SoKPolicyThirdLevelContent"/>
        <w:numPr>
          <w:ilvl w:val="0"/>
          <w:numId w:val="8"/>
        </w:numPr>
        <w:tabs>
          <w:tab w:val="clear" w:pos="1980"/>
          <w:tab w:val="num" w:pos="532"/>
        </w:tabs>
        <w:spacing w:after="120"/>
        <w:ind w:left="532"/>
        <w:rPr>
          <w:rFonts w:ascii="Arial" w:hAnsi="Arial" w:cs="Arial"/>
          <w:sz w:val="20"/>
        </w:rPr>
      </w:pPr>
      <w:r w:rsidRPr="00AD5510">
        <w:rPr>
          <w:rFonts w:ascii="Arial" w:hAnsi="Arial" w:cs="Arial"/>
          <w:sz w:val="20"/>
        </w:rPr>
        <w:t xml:space="preserve">Once authorization has been granted, the user will be provided with a unique information system identifier. Examples of identifiers include user </w:t>
      </w:r>
      <w:r w:rsidR="00D50475" w:rsidRPr="00AD5510">
        <w:rPr>
          <w:rFonts w:ascii="Arial" w:hAnsi="Arial" w:cs="Arial"/>
          <w:sz w:val="20"/>
        </w:rPr>
        <w:t>ID</w:t>
      </w:r>
      <w:r w:rsidRPr="00AD5510">
        <w:rPr>
          <w:rFonts w:ascii="Arial" w:hAnsi="Arial" w:cs="Arial"/>
          <w:sz w:val="20"/>
        </w:rPr>
        <w:t>s and employee numbers. Additionally, the user will be provided with a unique information system authenticator that is tied to the assigned identifier. Examples of authenticators include passwords and tokens. Identifiers and authenticators will be delivered to the authorized user in such a manner as to ensure they are received only by the authorized user. To minimize risk, identifiers and authenticators for critical information systems will not be provided together.</w:t>
      </w:r>
    </w:p>
    <w:p w14:paraId="476019D5" w14:textId="77777777" w:rsidR="00056B42" w:rsidRPr="00AD5510" w:rsidRDefault="00056B42" w:rsidP="00056B42">
      <w:pPr>
        <w:pStyle w:val="SoKPolicyThirdLevelContent"/>
        <w:numPr>
          <w:ilvl w:val="0"/>
          <w:numId w:val="8"/>
        </w:numPr>
        <w:tabs>
          <w:tab w:val="clear" w:pos="1980"/>
          <w:tab w:val="num" w:pos="532"/>
        </w:tabs>
        <w:spacing w:after="120"/>
        <w:ind w:left="532"/>
        <w:rPr>
          <w:rFonts w:ascii="Arial" w:hAnsi="Arial" w:cs="Arial"/>
          <w:sz w:val="20"/>
        </w:rPr>
      </w:pPr>
      <w:r w:rsidRPr="00AD5510">
        <w:rPr>
          <w:rFonts w:ascii="Arial" w:hAnsi="Arial" w:cs="Arial"/>
          <w:sz w:val="20"/>
        </w:rPr>
        <w:t>Should an information system user’s account be disabled for any reason, the user’s identifier and authenticator will also be disabled, where applicable.</w:t>
      </w:r>
    </w:p>
    <w:p w14:paraId="476019D6" w14:textId="77777777" w:rsidR="00A04749" w:rsidRPr="00AD5510" w:rsidRDefault="00A04749" w:rsidP="00A04749">
      <w:pPr>
        <w:ind w:left="173"/>
        <w:rPr>
          <w:rFonts w:cs="Arial"/>
          <w:sz w:val="24"/>
        </w:rPr>
      </w:pPr>
    </w:p>
    <w:p w14:paraId="476019D7" w14:textId="77777777" w:rsidR="00A04749" w:rsidRPr="00AD5510" w:rsidRDefault="00A04749" w:rsidP="00A04749">
      <w:pPr>
        <w:ind w:left="173"/>
        <w:rPr>
          <w:rFonts w:cs="Arial"/>
          <w:sz w:val="24"/>
        </w:rPr>
      </w:pPr>
    </w:p>
    <w:p w14:paraId="476019D8" w14:textId="77777777" w:rsidR="00A04749" w:rsidRPr="00985464" w:rsidRDefault="00A04749" w:rsidP="00A04749">
      <w:pPr>
        <w:spacing w:before="180"/>
        <w:rPr>
          <w:rFonts w:cs="Arial"/>
          <w:b/>
          <w:sz w:val="32"/>
          <w:szCs w:val="32"/>
        </w:rPr>
      </w:pPr>
      <w:r w:rsidRPr="00985464">
        <w:rPr>
          <w:rFonts w:cs="Arial"/>
          <w:b/>
          <w:sz w:val="32"/>
          <w:szCs w:val="32"/>
        </w:rPr>
        <w:t>Relevant Procedures</w:t>
      </w:r>
    </w:p>
    <w:p w14:paraId="476019D9" w14:textId="77777777" w:rsidR="00A04749" w:rsidRPr="00AD5510" w:rsidRDefault="00A04749" w:rsidP="00AD5510">
      <w:pPr>
        <w:spacing w:before="180"/>
        <w:rPr>
          <w:rFonts w:cs="Arial"/>
          <w:color w:val="808080" w:themeColor="background1" w:themeShade="80"/>
          <w:szCs w:val="20"/>
        </w:rPr>
      </w:pPr>
      <w:r w:rsidRPr="00AD5510">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476019DA" w14:textId="77777777" w:rsidR="00056B42" w:rsidRPr="00985464" w:rsidRDefault="00056B42" w:rsidP="00056B42">
      <w:pPr>
        <w:spacing w:before="180"/>
        <w:rPr>
          <w:rFonts w:cs="Arial"/>
          <w:b/>
          <w:sz w:val="28"/>
          <w:szCs w:val="26"/>
        </w:rPr>
      </w:pPr>
      <w:r w:rsidRPr="00985464">
        <w:rPr>
          <w:rFonts w:cs="Arial"/>
          <w:b/>
          <w:sz w:val="28"/>
          <w:szCs w:val="26"/>
        </w:rPr>
        <w:t>Procedure 1</w:t>
      </w:r>
    </w:p>
    <w:p w14:paraId="476019DB" w14:textId="77777777" w:rsidR="00056B42" w:rsidRPr="00AD5510" w:rsidRDefault="00056B42" w:rsidP="00056B42">
      <w:pPr>
        <w:rPr>
          <w:rFonts w:cs="Arial"/>
          <w:b/>
          <w:szCs w:val="20"/>
        </w:rPr>
      </w:pPr>
      <w:r w:rsidRPr="00AD5510">
        <w:rPr>
          <w:rFonts w:cs="Arial"/>
          <w:szCs w:val="20"/>
        </w:rPr>
        <w:t>Identify users via external identity verification methods prior to the issuance of accounts:</w:t>
      </w:r>
    </w:p>
    <w:p w14:paraId="476019DC" w14:textId="77777777" w:rsidR="00056B42" w:rsidRPr="00AD5510" w:rsidRDefault="00056B42" w:rsidP="00056B42">
      <w:pPr>
        <w:numPr>
          <w:ilvl w:val="4"/>
          <w:numId w:val="13"/>
        </w:numPr>
        <w:tabs>
          <w:tab w:val="clear" w:pos="3240"/>
          <w:tab w:val="num" w:pos="720"/>
        </w:tabs>
        <w:ind w:left="714"/>
        <w:rPr>
          <w:rFonts w:cs="Arial"/>
          <w:szCs w:val="20"/>
        </w:rPr>
      </w:pPr>
      <w:r w:rsidRPr="00AD5510">
        <w:rPr>
          <w:rFonts w:cs="Arial"/>
          <w:szCs w:val="20"/>
        </w:rPr>
        <w:t xml:space="preserve">As part of the on-boarding process, employee identity should be verified </w:t>
      </w:r>
      <w:proofErr w:type="gramStart"/>
      <w:r w:rsidRPr="00AD5510">
        <w:rPr>
          <w:rFonts w:cs="Arial"/>
          <w:szCs w:val="20"/>
        </w:rPr>
        <w:t>through the use of</w:t>
      </w:r>
      <w:proofErr w:type="gramEnd"/>
      <w:r w:rsidRPr="00AD5510">
        <w:rPr>
          <w:rFonts w:cs="Arial"/>
          <w:szCs w:val="20"/>
        </w:rPr>
        <w:t xml:space="preserve"> government-issued identification documents that include the following information:</w:t>
      </w:r>
    </w:p>
    <w:p w14:paraId="476019DD" w14:textId="77777777" w:rsidR="00056B42" w:rsidRPr="00AD5510" w:rsidRDefault="00056B42" w:rsidP="00056B42">
      <w:pPr>
        <w:numPr>
          <w:ilvl w:val="5"/>
          <w:numId w:val="13"/>
        </w:numPr>
        <w:tabs>
          <w:tab w:val="clear" w:pos="3960"/>
          <w:tab w:val="num" w:pos="1440"/>
        </w:tabs>
        <w:ind w:left="1440"/>
        <w:rPr>
          <w:rFonts w:cs="Arial"/>
          <w:szCs w:val="20"/>
        </w:rPr>
      </w:pPr>
      <w:r w:rsidRPr="00AD5510">
        <w:rPr>
          <w:rFonts w:cs="Arial"/>
          <w:szCs w:val="20"/>
        </w:rPr>
        <w:t>Full name.</w:t>
      </w:r>
    </w:p>
    <w:p w14:paraId="476019DE" w14:textId="77777777" w:rsidR="00056B42" w:rsidRPr="00AD5510" w:rsidRDefault="00056B42" w:rsidP="00056B42">
      <w:pPr>
        <w:numPr>
          <w:ilvl w:val="5"/>
          <w:numId w:val="13"/>
        </w:numPr>
        <w:tabs>
          <w:tab w:val="clear" w:pos="3960"/>
          <w:tab w:val="num" w:pos="1440"/>
        </w:tabs>
        <w:ind w:left="1440"/>
        <w:rPr>
          <w:rFonts w:cs="Arial"/>
          <w:szCs w:val="20"/>
        </w:rPr>
      </w:pPr>
      <w:r w:rsidRPr="00AD5510">
        <w:rPr>
          <w:rFonts w:cs="Arial"/>
          <w:szCs w:val="20"/>
        </w:rPr>
        <w:t>Signature.</w:t>
      </w:r>
    </w:p>
    <w:p w14:paraId="476019DF" w14:textId="77777777" w:rsidR="00056B42" w:rsidRPr="00AD5510" w:rsidRDefault="00056B42" w:rsidP="00056B42">
      <w:pPr>
        <w:numPr>
          <w:ilvl w:val="5"/>
          <w:numId w:val="13"/>
        </w:numPr>
        <w:tabs>
          <w:tab w:val="clear" w:pos="3960"/>
          <w:tab w:val="num" w:pos="1440"/>
        </w:tabs>
        <w:ind w:left="1440"/>
        <w:rPr>
          <w:rFonts w:cs="Arial"/>
          <w:szCs w:val="20"/>
        </w:rPr>
      </w:pPr>
      <w:r w:rsidRPr="00AD5510">
        <w:rPr>
          <w:rFonts w:cs="Arial"/>
          <w:szCs w:val="20"/>
        </w:rPr>
        <w:t>Photograph.</w:t>
      </w:r>
    </w:p>
    <w:p w14:paraId="476019E0" w14:textId="77777777" w:rsidR="00056B42" w:rsidRPr="00985464" w:rsidRDefault="00056B42" w:rsidP="00056B42">
      <w:pPr>
        <w:spacing w:before="180"/>
        <w:rPr>
          <w:rFonts w:cs="Arial"/>
          <w:b/>
          <w:sz w:val="28"/>
          <w:szCs w:val="26"/>
        </w:rPr>
      </w:pPr>
      <w:r w:rsidRPr="00985464">
        <w:rPr>
          <w:rFonts w:cs="Arial"/>
          <w:b/>
          <w:sz w:val="28"/>
          <w:szCs w:val="26"/>
        </w:rPr>
        <w:t>Procedure 2</w:t>
      </w:r>
    </w:p>
    <w:p w14:paraId="476019E1" w14:textId="77777777" w:rsidR="00056B42" w:rsidRPr="00AD5510" w:rsidRDefault="00056B42" w:rsidP="00056B42">
      <w:pPr>
        <w:rPr>
          <w:rFonts w:cs="Arial"/>
          <w:b/>
          <w:szCs w:val="20"/>
        </w:rPr>
      </w:pPr>
      <w:r w:rsidRPr="00AD5510">
        <w:rPr>
          <w:rFonts w:cs="Arial"/>
          <w:szCs w:val="20"/>
        </w:rPr>
        <w:t>Each system user is to be provided with an identifier and an authenticator such that they can uniquely and individually access the system:</w:t>
      </w:r>
    </w:p>
    <w:p w14:paraId="476019E2" w14:textId="77777777" w:rsidR="00056B42" w:rsidRPr="00AD5510" w:rsidRDefault="00056B42" w:rsidP="00056B42">
      <w:pPr>
        <w:numPr>
          <w:ilvl w:val="4"/>
          <w:numId w:val="13"/>
        </w:numPr>
        <w:tabs>
          <w:tab w:val="clear" w:pos="3240"/>
          <w:tab w:val="num" w:pos="720"/>
        </w:tabs>
        <w:ind w:left="720"/>
        <w:rPr>
          <w:rFonts w:cs="Arial"/>
          <w:szCs w:val="20"/>
        </w:rPr>
      </w:pPr>
      <w:r w:rsidRPr="00AD5510">
        <w:rPr>
          <w:rFonts w:cs="Arial"/>
          <w:szCs w:val="20"/>
        </w:rPr>
        <w:lastRenderedPageBreak/>
        <w:t>Identifiers must be unique to the individual but can be common across systems.</w:t>
      </w:r>
    </w:p>
    <w:p w14:paraId="476019E3" w14:textId="77777777" w:rsidR="00056B42" w:rsidRPr="00AD5510" w:rsidRDefault="00056B42" w:rsidP="00056B42">
      <w:pPr>
        <w:numPr>
          <w:ilvl w:val="4"/>
          <w:numId w:val="13"/>
        </w:numPr>
        <w:tabs>
          <w:tab w:val="clear" w:pos="3240"/>
          <w:tab w:val="num" w:pos="720"/>
        </w:tabs>
        <w:ind w:left="720"/>
        <w:rPr>
          <w:rFonts w:cs="Arial"/>
          <w:szCs w:val="20"/>
        </w:rPr>
      </w:pPr>
      <w:r w:rsidRPr="00AD5510">
        <w:rPr>
          <w:rFonts w:cs="Arial"/>
          <w:szCs w:val="20"/>
        </w:rPr>
        <w:t>User identifiers (User IDs) should be constructed in one of the following manners:</w:t>
      </w:r>
    </w:p>
    <w:p w14:paraId="476019E4" w14:textId="0D88FA86" w:rsidR="00056B42" w:rsidRPr="00AD5510" w:rsidRDefault="00056B42" w:rsidP="00056B42">
      <w:pPr>
        <w:numPr>
          <w:ilvl w:val="5"/>
          <w:numId w:val="13"/>
        </w:numPr>
        <w:tabs>
          <w:tab w:val="clear" w:pos="3960"/>
          <w:tab w:val="num" w:pos="1440"/>
        </w:tabs>
        <w:ind w:left="1440"/>
        <w:rPr>
          <w:rFonts w:cs="Arial"/>
          <w:szCs w:val="20"/>
        </w:rPr>
      </w:pPr>
      <w:r w:rsidRPr="00AD5510">
        <w:rPr>
          <w:rFonts w:cs="Arial"/>
          <w:szCs w:val="20"/>
        </w:rPr>
        <w:t>First name</w:t>
      </w:r>
      <w:r w:rsidR="00985464">
        <w:rPr>
          <w:rFonts w:cs="Arial"/>
          <w:szCs w:val="20"/>
        </w:rPr>
        <w:t>,</w:t>
      </w:r>
      <w:r w:rsidRPr="00AD5510">
        <w:rPr>
          <w:rFonts w:cs="Arial"/>
          <w:szCs w:val="20"/>
        </w:rPr>
        <w:t xml:space="preserve"> initial</w:t>
      </w:r>
      <w:r w:rsidR="00985464">
        <w:rPr>
          <w:rFonts w:cs="Arial"/>
          <w:szCs w:val="20"/>
        </w:rPr>
        <w:t>,</w:t>
      </w:r>
      <w:r w:rsidRPr="00AD5510">
        <w:rPr>
          <w:rFonts w:cs="Arial"/>
          <w:szCs w:val="20"/>
        </w:rPr>
        <w:t xml:space="preserve"> and last name.</w:t>
      </w:r>
    </w:p>
    <w:p w14:paraId="476019E5" w14:textId="77777777" w:rsidR="00056B42" w:rsidRPr="00AD5510" w:rsidRDefault="00056B42" w:rsidP="00056B42">
      <w:pPr>
        <w:numPr>
          <w:ilvl w:val="5"/>
          <w:numId w:val="13"/>
        </w:numPr>
        <w:tabs>
          <w:tab w:val="clear" w:pos="3960"/>
          <w:tab w:val="num" w:pos="1440"/>
        </w:tabs>
        <w:ind w:left="1440"/>
        <w:rPr>
          <w:rFonts w:cs="Arial"/>
          <w:szCs w:val="20"/>
        </w:rPr>
      </w:pPr>
      <w:r w:rsidRPr="00AD5510">
        <w:rPr>
          <w:rFonts w:cs="Arial"/>
          <w:szCs w:val="20"/>
        </w:rPr>
        <w:t>First name and last name.</w:t>
      </w:r>
    </w:p>
    <w:p w14:paraId="476019E6" w14:textId="77777777" w:rsidR="00056B42" w:rsidRPr="00AD5510" w:rsidRDefault="00056B42" w:rsidP="00056B42">
      <w:pPr>
        <w:numPr>
          <w:ilvl w:val="5"/>
          <w:numId w:val="13"/>
        </w:numPr>
        <w:tabs>
          <w:tab w:val="clear" w:pos="3960"/>
          <w:tab w:val="num" w:pos="1440"/>
        </w:tabs>
        <w:ind w:left="1440"/>
        <w:rPr>
          <w:rFonts w:cs="Arial"/>
          <w:szCs w:val="20"/>
        </w:rPr>
      </w:pPr>
      <w:r w:rsidRPr="00AD5510">
        <w:rPr>
          <w:rFonts w:cs="Arial"/>
          <w:szCs w:val="20"/>
        </w:rPr>
        <w:t>First name, underscore, and last name.</w:t>
      </w:r>
    </w:p>
    <w:p w14:paraId="476019E7" w14:textId="77777777" w:rsidR="00056B42" w:rsidRPr="00AD5510" w:rsidRDefault="00056B42" w:rsidP="00056B42">
      <w:pPr>
        <w:numPr>
          <w:ilvl w:val="5"/>
          <w:numId w:val="13"/>
        </w:numPr>
        <w:tabs>
          <w:tab w:val="clear" w:pos="3960"/>
          <w:tab w:val="num" w:pos="1440"/>
        </w:tabs>
        <w:ind w:left="1440"/>
        <w:rPr>
          <w:rFonts w:cs="Arial"/>
          <w:szCs w:val="20"/>
        </w:rPr>
      </w:pPr>
      <w:r w:rsidRPr="00AD5510">
        <w:rPr>
          <w:rFonts w:cs="Arial"/>
          <w:szCs w:val="20"/>
        </w:rPr>
        <w:t>First name, period, and last name.</w:t>
      </w:r>
    </w:p>
    <w:p w14:paraId="476019E8" w14:textId="190396A4" w:rsidR="00056B42" w:rsidRPr="00AD5510" w:rsidRDefault="00056B42" w:rsidP="00056B42">
      <w:pPr>
        <w:numPr>
          <w:ilvl w:val="4"/>
          <w:numId w:val="13"/>
        </w:numPr>
        <w:tabs>
          <w:tab w:val="clear" w:pos="3240"/>
          <w:tab w:val="num" w:pos="714"/>
        </w:tabs>
        <w:ind w:left="714"/>
        <w:rPr>
          <w:rFonts w:cs="Arial"/>
          <w:szCs w:val="20"/>
        </w:rPr>
      </w:pPr>
      <w:r w:rsidRPr="00AD5510">
        <w:rPr>
          <w:rFonts w:cs="Arial"/>
          <w:szCs w:val="20"/>
        </w:rPr>
        <w:t>Authenticators must be unique to each individual and to each system; however</w:t>
      </w:r>
      <w:r w:rsidR="00985464">
        <w:rPr>
          <w:rFonts w:cs="Arial"/>
          <w:szCs w:val="20"/>
        </w:rPr>
        <w:t>,</w:t>
      </w:r>
      <w:r w:rsidRPr="00AD5510">
        <w:rPr>
          <w:rFonts w:cs="Arial"/>
          <w:szCs w:val="20"/>
        </w:rPr>
        <w:t xml:space="preserve"> a master authenticator may be used to access individual system authenticators (a single sign-on system).</w:t>
      </w:r>
    </w:p>
    <w:p w14:paraId="476019E9" w14:textId="77777777" w:rsidR="00056B42" w:rsidRPr="00985464" w:rsidRDefault="00056B42" w:rsidP="00056B42">
      <w:pPr>
        <w:spacing w:before="180"/>
        <w:rPr>
          <w:rFonts w:cs="Arial"/>
          <w:b/>
          <w:sz w:val="28"/>
          <w:szCs w:val="26"/>
        </w:rPr>
      </w:pPr>
      <w:r w:rsidRPr="00985464">
        <w:rPr>
          <w:rFonts w:cs="Arial"/>
          <w:b/>
          <w:sz w:val="28"/>
          <w:szCs w:val="26"/>
        </w:rPr>
        <w:t>Procedure 3</w:t>
      </w:r>
    </w:p>
    <w:p w14:paraId="476019EA" w14:textId="77777777" w:rsidR="00056B42" w:rsidRPr="00AD5510" w:rsidRDefault="00056B42" w:rsidP="00056B42">
      <w:pPr>
        <w:rPr>
          <w:rFonts w:cs="Arial"/>
          <w:b/>
          <w:szCs w:val="20"/>
        </w:rPr>
      </w:pPr>
      <w:r w:rsidRPr="00AD5510">
        <w:rPr>
          <w:rFonts w:cs="Arial"/>
          <w:szCs w:val="20"/>
        </w:rPr>
        <w:t>The identifiers and authenticators associated with each account must be distributed in such a manner as to ensure they are delivered only to the personnel to whom they are assigned:</w:t>
      </w:r>
    </w:p>
    <w:p w14:paraId="476019EB" w14:textId="77777777" w:rsidR="00056B42" w:rsidRPr="00AD5510" w:rsidRDefault="00056B42" w:rsidP="00056B42">
      <w:pPr>
        <w:numPr>
          <w:ilvl w:val="4"/>
          <w:numId w:val="13"/>
        </w:numPr>
        <w:tabs>
          <w:tab w:val="clear" w:pos="3240"/>
          <w:tab w:val="num" w:pos="720"/>
        </w:tabs>
        <w:ind w:left="720"/>
        <w:rPr>
          <w:rFonts w:cs="Arial"/>
          <w:szCs w:val="20"/>
        </w:rPr>
      </w:pPr>
      <w:r w:rsidRPr="00AD5510">
        <w:rPr>
          <w:rFonts w:cs="Arial"/>
          <w:szCs w:val="20"/>
        </w:rPr>
        <w:t>Identifiers are to be distributed in a manner that eliminates repudiation of receipt.</w:t>
      </w:r>
    </w:p>
    <w:p w14:paraId="476019EC" w14:textId="77777777" w:rsidR="00056B42" w:rsidRPr="00AD5510" w:rsidRDefault="00056B42" w:rsidP="00056B42">
      <w:pPr>
        <w:numPr>
          <w:ilvl w:val="4"/>
          <w:numId w:val="13"/>
        </w:numPr>
        <w:tabs>
          <w:tab w:val="clear" w:pos="3240"/>
          <w:tab w:val="num" w:pos="720"/>
        </w:tabs>
        <w:ind w:left="720"/>
        <w:rPr>
          <w:rFonts w:cs="Arial"/>
          <w:szCs w:val="20"/>
        </w:rPr>
      </w:pPr>
      <w:r w:rsidRPr="00AD5510">
        <w:rPr>
          <w:rFonts w:cs="Arial"/>
          <w:szCs w:val="20"/>
        </w:rPr>
        <w:t>Authenticators are to be distributed in a manner that protects their secrecy and eliminates repudiation of receipt.</w:t>
      </w:r>
    </w:p>
    <w:p w14:paraId="476019ED" w14:textId="77777777" w:rsidR="00056B42" w:rsidRPr="00985464" w:rsidRDefault="00056B42" w:rsidP="00056B42">
      <w:pPr>
        <w:spacing w:before="180"/>
        <w:rPr>
          <w:rFonts w:cs="Arial"/>
          <w:b/>
          <w:sz w:val="28"/>
          <w:szCs w:val="26"/>
        </w:rPr>
      </w:pPr>
      <w:r w:rsidRPr="00985464">
        <w:rPr>
          <w:rFonts w:cs="Arial"/>
          <w:b/>
          <w:sz w:val="28"/>
          <w:szCs w:val="26"/>
        </w:rPr>
        <w:t>Procedure 4</w:t>
      </w:r>
    </w:p>
    <w:p w14:paraId="476019EE" w14:textId="77777777" w:rsidR="00056B42" w:rsidRPr="00AD5510" w:rsidRDefault="00056B42" w:rsidP="00056B42">
      <w:pPr>
        <w:rPr>
          <w:rFonts w:cs="Arial"/>
          <w:b/>
          <w:szCs w:val="20"/>
        </w:rPr>
      </w:pPr>
      <w:r w:rsidRPr="00AD5510">
        <w:rPr>
          <w:rFonts w:cs="Arial"/>
          <w:szCs w:val="20"/>
        </w:rPr>
        <w:t>Once a system account is no longer required, it must be disabled to prevent its use and archived to provide for potential future investigation:</w:t>
      </w:r>
    </w:p>
    <w:p w14:paraId="476019EF" w14:textId="77777777" w:rsidR="00056B42" w:rsidRPr="00AD5510" w:rsidRDefault="00056B42" w:rsidP="00056B42">
      <w:pPr>
        <w:numPr>
          <w:ilvl w:val="4"/>
          <w:numId w:val="13"/>
        </w:numPr>
        <w:tabs>
          <w:tab w:val="clear" w:pos="3240"/>
          <w:tab w:val="num" w:pos="720"/>
        </w:tabs>
        <w:ind w:left="720"/>
        <w:rPr>
          <w:rFonts w:cs="Arial"/>
          <w:szCs w:val="20"/>
        </w:rPr>
      </w:pPr>
      <w:r w:rsidRPr="00AD5510">
        <w:rPr>
          <w:rFonts w:cs="Arial"/>
          <w:szCs w:val="20"/>
        </w:rPr>
        <w:t>Where account access is still required by any person, identifiers and authenticators will be reset.</w:t>
      </w:r>
    </w:p>
    <w:p w14:paraId="476019F0" w14:textId="77777777" w:rsidR="00056B42" w:rsidRPr="00AD5510" w:rsidRDefault="00056B42" w:rsidP="00056B42">
      <w:pPr>
        <w:numPr>
          <w:ilvl w:val="4"/>
          <w:numId w:val="13"/>
        </w:numPr>
        <w:tabs>
          <w:tab w:val="clear" w:pos="3240"/>
          <w:tab w:val="num" w:pos="720"/>
        </w:tabs>
        <w:ind w:left="720"/>
        <w:rPr>
          <w:rFonts w:cs="Arial"/>
          <w:szCs w:val="20"/>
        </w:rPr>
      </w:pPr>
      <w:r w:rsidRPr="00AD5510">
        <w:rPr>
          <w:rFonts w:cs="Arial"/>
          <w:szCs w:val="20"/>
        </w:rPr>
        <w:t>Where account access is no longer required, identifiers and authenticators will be deleted along with the account.</w:t>
      </w:r>
    </w:p>
    <w:p w14:paraId="476019F1" w14:textId="77777777" w:rsidR="00AA6841" w:rsidRPr="00AD5510" w:rsidRDefault="00AA6841" w:rsidP="00AA6841">
      <w:pPr>
        <w:pStyle w:val="Numeroelenco"/>
        <w:numPr>
          <w:ilvl w:val="0"/>
          <w:numId w:val="0"/>
        </w:numPr>
        <w:tabs>
          <w:tab w:val="clear" w:pos="360"/>
        </w:tabs>
        <w:ind w:left="720"/>
        <w:rPr>
          <w:rFonts w:ascii="Arial" w:hAnsi="Arial" w:cs="Arial"/>
          <w:color w:val="000000" w:themeColor="text1"/>
        </w:rPr>
      </w:pPr>
    </w:p>
    <w:p w14:paraId="476019F2" w14:textId="77777777" w:rsidR="00B502A4" w:rsidRPr="00AD5510" w:rsidRDefault="00B502A4" w:rsidP="00B502A4">
      <w:pPr>
        <w:pStyle w:val="Titolo1"/>
      </w:pPr>
      <w:r w:rsidRPr="00AD5510">
        <w:t>Non-Compliance</w:t>
      </w:r>
    </w:p>
    <w:p w14:paraId="476019F3" w14:textId="77777777" w:rsidR="00AA6841" w:rsidRPr="00AD5510" w:rsidRDefault="00AA6841" w:rsidP="00AA6841">
      <w:pPr>
        <w:rPr>
          <w:rFonts w:cs="Arial"/>
          <w:color w:val="808080"/>
        </w:rPr>
      </w:pPr>
      <w:r w:rsidRPr="00AD5510">
        <w:rPr>
          <w:rFonts w:cs="Arial"/>
          <w:color w:val="808080"/>
        </w:rPr>
        <w:t>Clearly describe consequences (legal and/or disciplinary) for employee non-compliance with the policy. It may be pertinent to describe the escalation process for repeated non-compliance.</w:t>
      </w:r>
    </w:p>
    <w:p w14:paraId="476019F4" w14:textId="77777777" w:rsidR="00B502A4" w:rsidRPr="00AD5510" w:rsidRDefault="00B502A4" w:rsidP="00E64679">
      <w:pPr>
        <w:rPr>
          <w:rFonts w:cs="Arial"/>
        </w:rPr>
      </w:pPr>
    </w:p>
    <w:p w14:paraId="476019F5" w14:textId="27EB97FA" w:rsidR="00AA6841" w:rsidRPr="00AD5510" w:rsidRDefault="00AA6841" w:rsidP="00AA6841">
      <w:pPr>
        <w:rPr>
          <w:rFonts w:cs="Arial"/>
          <w:color w:val="000000" w:themeColor="text1"/>
        </w:rPr>
      </w:pPr>
      <w:r w:rsidRPr="00AD5510">
        <w:rPr>
          <w:rFonts w:cs="Arial"/>
          <w:color w:val="000000" w:themeColor="text1"/>
        </w:rPr>
        <w:t xml:space="preserve">Violations of this policy will be treated like other allegations of wrongdoing at </w:t>
      </w:r>
      <w:r w:rsidRPr="00AD5510">
        <w:rPr>
          <w:rFonts w:cs="Arial"/>
          <w:color w:val="A6A6A6" w:themeColor="background1" w:themeShade="A6"/>
        </w:rPr>
        <w:t>[</w:t>
      </w:r>
      <w:r w:rsidR="00737DD8">
        <w:rPr>
          <w:rFonts w:cs="Arial"/>
          <w:color w:val="A6A6A6" w:themeColor="background1" w:themeShade="A6"/>
        </w:rPr>
        <w:t>Company Name</w:t>
      </w:r>
      <w:r w:rsidRPr="00AD5510">
        <w:rPr>
          <w:rFonts w:cs="Arial"/>
          <w:color w:val="A6A6A6" w:themeColor="background1" w:themeShade="A6"/>
        </w:rPr>
        <w:t>]</w:t>
      </w:r>
      <w:r w:rsidRPr="00AD5510">
        <w:rPr>
          <w:rFonts w:cs="Arial"/>
          <w:color w:val="000000" w:themeColor="text1"/>
        </w:rPr>
        <w:t>. Allegations of misconduct will be adjudicated according to established procedures. Sanctions for non-compliance may include, but are not limited to, one or more of the following:</w:t>
      </w:r>
    </w:p>
    <w:p w14:paraId="476019F6" w14:textId="77777777" w:rsidR="00AA6841" w:rsidRPr="00AD5510" w:rsidRDefault="00AA6841" w:rsidP="00AA6841">
      <w:pPr>
        <w:rPr>
          <w:rFonts w:cs="Arial"/>
          <w:color w:val="000000" w:themeColor="text1"/>
        </w:rPr>
      </w:pPr>
    </w:p>
    <w:p w14:paraId="476019F7" w14:textId="6074AA16" w:rsidR="00AA6841" w:rsidRPr="00AD5510" w:rsidRDefault="00AA6841" w:rsidP="00C17FB6">
      <w:pPr>
        <w:pStyle w:val="Numeroelenco2"/>
        <w:numPr>
          <w:ilvl w:val="0"/>
          <w:numId w:val="12"/>
        </w:numPr>
        <w:rPr>
          <w:rFonts w:cs="Arial"/>
          <w:color w:val="000000" w:themeColor="text1"/>
        </w:rPr>
      </w:pPr>
      <w:r w:rsidRPr="00AD5510">
        <w:rPr>
          <w:rFonts w:cs="Arial"/>
          <w:color w:val="000000" w:themeColor="text1"/>
        </w:rPr>
        <w:t xml:space="preserve">Disciplinary action according to applicable </w:t>
      </w:r>
      <w:r w:rsidRPr="00AD5510">
        <w:rPr>
          <w:rFonts w:cs="Arial"/>
          <w:color w:val="A6A6A6" w:themeColor="background1" w:themeShade="A6"/>
        </w:rPr>
        <w:t>[</w:t>
      </w:r>
      <w:r w:rsidR="00737DD8">
        <w:rPr>
          <w:rFonts w:cs="Arial"/>
          <w:color w:val="A6A6A6" w:themeColor="background1" w:themeShade="A6"/>
        </w:rPr>
        <w:t>Company Name</w:t>
      </w:r>
      <w:r w:rsidRPr="00AD5510">
        <w:rPr>
          <w:rFonts w:cs="Arial"/>
          <w:color w:val="A6A6A6" w:themeColor="background1" w:themeShade="A6"/>
        </w:rPr>
        <w:t xml:space="preserve">] </w:t>
      </w:r>
      <w:r w:rsidRPr="00AD5510">
        <w:rPr>
          <w:rFonts w:cs="Arial"/>
          <w:color w:val="000000" w:themeColor="text1"/>
        </w:rPr>
        <w:t xml:space="preserve">policies; </w:t>
      </w:r>
    </w:p>
    <w:p w14:paraId="476019F8" w14:textId="77777777" w:rsidR="00AA6841" w:rsidRPr="00AD5510" w:rsidRDefault="00AA6841" w:rsidP="00C17FB6">
      <w:pPr>
        <w:pStyle w:val="Numeroelenco2"/>
        <w:numPr>
          <w:ilvl w:val="0"/>
          <w:numId w:val="12"/>
        </w:numPr>
        <w:rPr>
          <w:rFonts w:cs="Arial"/>
          <w:color w:val="000000" w:themeColor="text1"/>
        </w:rPr>
      </w:pPr>
      <w:r w:rsidRPr="00AD5510">
        <w:rPr>
          <w:rFonts w:cs="Arial"/>
          <w:color w:val="000000" w:themeColor="text1"/>
        </w:rPr>
        <w:t>Termination of employment; and/or</w:t>
      </w:r>
    </w:p>
    <w:p w14:paraId="476019F9" w14:textId="77777777" w:rsidR="00AA6841" w:rsidRPr="00AD5510" w:rsidRDefault="00AA6841" w:rsidP="00C17FB6">
      <w:pPr>
        <w:pStyle w:val="Numeroelenco2"/>
        <w:numPr>
          <w:ilvl w:val="0"/>
          <w:numId w:val="12"/>
        </w:numPr>
        <w:rPr>
          <w:rFonts w:cs="Arial"/>
          <w:color w:val="000000" w:themeColor="text1"/>
        </w:rPr>
      </w:pPr>
      <w:r w:rsidRPr="00AD5510">
        <w:rPr>
          <w:rFonts w:cs="Arial"/>
          <w:color w:val="000000" w:themeColor="text1"/>
        </w:rPr>
        <w:t>Legal action according to applicable laws and contractual agreements.</w:t>
      </w:r>
    </w:p>
    <w:p w14:paraId="476019FA" w14:textId="77777777" w:rsidR="00AA6841" w:rsidRPr="00AD5510" w:rsidRDefault="00AA6841" w:rsidP="00E64679">
      <w:pPr>
        <w:rPr>
          <w:rFonts w:cs="Arial"/>
        </w:rPr>
      </w:pPr>
    </w:p>
    <w:p w14:paraId="476019FB" w14:textId="77777777" w:rsidR="00AA6841" w:rsidRPr="00AD5510" w:rsidRDefault="00AA6841" w:rsidP="00E64679">
      <w:pPr>
        <w:rPr>
          <w:rFonts w:cs="Arial"/>
        </w:rPr>
      </w:pPr>
    </w:p>
    <w:p w14:paraId="476019FC" w14:textId="77777777" w:rsidR="00B502A4" w:rsidRPr="00AD5510" w:rsidRDefault="00B502A4" w:rsidP="00B502A4">
      <w:pPr>
        <w:pStyle w:val="Titolo1"/>
      </w:pPr>
      <w:r w:rsidRPr="00AD5510">
        <w:t>Agreement</w:t>
      </w:r>
    </w:p>
    <w:p w14:paraId="476019FD" w14:textId="77777777" w:rsidR="00B502A4" w:rsidRPr="00AD5510" w:rsidRDefault="00B502A4" w:rsidP="00E64679">
      <w:pPr>
        <w:rPr>
          <w:rFonts w:cs="Arial"/>
        </w:rPr>
      </w:pPr>
    </w:p>
    <w:p w14:paraId="476019FE" w14:textId="77777777" w:rsidR="00B502A4" w:rsidRPr="00AD5510" w:rsidRDefault="00B502A4" w:rsidP="00B502A4">
      <w:pPr>
        <w:rPr>
          <w:rFonts w:cs="Arial"/>
          <w:color w:val="808080"/>
        </w:rPr>
      </w:pPr>
      <w:r w:rsidRPr="00AD5510">
        <w:rPr>
          <w:rFonts w:cs="Arial"/>
          <w:color w:val="808080"/>
        </w:rPr>
        <w:t xml:space="preserve">Include a section that confirms understanding and agreement to comply with the policy. Both signatures and dates are required. A sample statement is provided below. </w:t>
      </w:r>
    </w:p>
    <w:p w14:paraId="476019FF" w14:textId="77777777" w:rsidR="00B502A4" w:rsidRPr="00AD5510" w:rsidRDefault="00B502A4" w:rsidP="00B502A4">
      <w:pPr>
        <w:rPr>
          <w:rFonts w:cs="Arial"/>
          <w:color w:val="808080"/>
        </w:rPr>
      </w:pPr>
    </w:p>
    <w:p w14:paraId="47601A00" w14:textId="77777777" w:rsidR="00B502A4" w:rsidRPr="00AD5510" w:rsidRDefault="00B502A4" w:rsidP="00B502A4">
      <w:pPr>
        <w:rPr>
          <w:rFonts w:cs="Arial"/>
        </w:rPr>
      </w:pPr>
      <w:r w:rsidRPr="00AD5510">
        <w:rPr>
          <w:rFonts w:cs="Arial"/>
        </w:rPr>
        <w:t>I have read and understand the [</w:t>
      </w:r>
      <w:r w:rsidRPr="00AD5510">
        <w:rPr>
          <w:rFonts w:cs="Arial"/>
          <w:color w:val="808080"/>
        </w:rPr>
        <w:t>name of policy</w:t>
      </w:r>
      <w:r w:rsidRPr="00AD5510">
        <w:rPr>
          <w:rFonts w:cs="Arial"/>
        </w:rPr>
        <w:t>]. I understand that if I violate the rules explained herein, I may face legal or disciplinary action according to applicable laws or company policy.</w:t>
      </w:r>
    </w:p>
    <w:p w14:paraId="47601A01" w14:textId="77777777" w:rsidR="00B502A4" w:rsidRPr="00AD5510" w:rsidRDefault="00B502A4" w:rsidP="00B502A4">
      <w:pPr>
        <w:rPr>
          <w:rFonts w:cs="Arial"/>
        </w:rPr>
      </w:pPr>
    </w:p>
    <w:p w14:paraId="47601A02" w14:textId="77777777" w:rsidR="00B502A4" w:rsidRPr="00AD5510" w:rsidRDefault="00B502A4" w:rsidP="00B502A4">
      <w:pPr>
        <w:rPr>
          <w:rFonts w:cs="Arial"/>
        </w:rPr>
      </w:pPr>
    </w:p>
    <w:p w14:paraId="47601A03" w14:textId="77777777" w:rsidR="00B502A4" w:rsidRPr="00AD5510" w:rsidRDefault="00B502A4" w:rsidP="00B502A4">
      <w:pPr>
        <w:rPr>
          <w:rFonts w:cs="Arial"/>
        </w:rPr>
      </w:pPr>
      <w:r w:rsidRPr="00AD5510">
        <w:rPr>
          <w:rFonts w:cs="Arial"/>
        </w:rPr>
        <w:t>___________________________________________</w:t>
      </w:r>
    </w:p>
    <w:p w14:paraId="47601A04" w14:textId="77777777" w:rsidR="00B502A4" w:rsidRPr="00AD5510" w:rsidRDefault="00B502A4" w:rsidP="00B502A4">
      <w:pPr>
        <w:rPr>
          <w:rFonts w:cs="Arial"/>
        </w:rPr>
      </w:pPr>
      <w:r w:rsidRPr="00AD5510">
        <w:rPr>
          <w:rFonts w:cs="Arial"/>
        </w:rPr>
        <w:t>Employee Name</w:t>
      </w:r>
    </w:p>
    <w:p w14:paraId="47601A05" w14:textId="77777777" w:rsidR="00B502A4" w:rsidRPr="00AD5510" w:rsidRDefault="00B502A4" w:rsidP="00B502A4">
      <w:pPr>
        <w:rPr>
          <w:rFonts w:cs="Arial"/>
        </w:rPr>
      </w:pPr>
    </w:p>
    <w:p w14:paraId="47601A06" w14:textId="77777777" w:rsidR="00B502A4" w:rsidRPr="00AD5510" w:rsidRDefault="00B502A4" w:rsidP="00B502A4">
      <w:pPr>
        <w:rPr>
          <w:rFonts w:cs="Arial"/>
        </w:rPr>
      </w:pPr>
    </w:p>
    <w:p w14:paraId="47601A07" w14:textId="77777777" w:rsidR="00B502A4" w:rsidRPr="00AD5510" w:rsidRDefault="00B502A4" w:rsidP="00B502A4">
      <w:pPr>
        <w:rPr>
          <w:rFonts w:cs="Arial"/>
        </w:rPr>
      </w:pPr>
      <w:r w:rsidRPr="00AD5510">
        <w:rPr>
          <w:rFonts w:cs="Arial"/>
        </w:rPr>
        <w:t>___________________________________________</w:t>
      </w:r>
      <w:r w:rsidRPr="00AD5510">
        <w:rPr>
          <w:rFonts w:cs="Arial"/>
        </w:rPr>
        <w:tab/>
        <w:t>_______________________________________</w:t>
      </w:r>
    </w:p>
    <w:p w14:paraId="47601A08" w14:textId="77777777" w:rsidR="00B502A4" w:rsidRPr="00AD5510" w:rsidRDefault="00B502A4" w:rsidP="00B502A4">
      <w:pPr>
        <w:rPr>
          <w:rFonts w:cs="Arial"/>
        </w:rPr>
      </w:pPr>
      <w:r w:rsidRPr="00AD5510">
        <w:rPr>
          <w:rFonts w:cs="Arial"/>
        </w:rPr>
        <w:lastRenderedPageBreak/>
        <w:t>Employee Signature</w:t>
      </w:r>
      <w:r w:rsidRPr="00AD5510">
        <w:rPr>
          <w:rFonts w:cs="Arial"/>
        </w:rPr>
        <w:tab/>
      </w:r>
      <w:r w:rsidRPr="00AD5510">
        <w:rPr>
          <w:rFonts w:cs="Arial"/>
        </w:rPr>
        <w:tab/>
      </w:r>
      <w:r w:rsidRPr="00AD5510">
        <w:rPr>
          <w:rFonts w:cs="Arial"/>
        </w:rPr>
        <w:tab/>
      </w:r>
      <w:r w:rsidRPr="00AD5510">
        <w:rPr>
          <w:rFonts w:cs="Arial"/>
        </w:rPr>
        <w:tab/>
      </w:r>
      <w:r w:rsidRPr="00AD5510">
        <w:rPr>
          <w:rFonts w:cs="Arial"/>
        </w:rPr>
        <w:tab/>
        <w:t>Date</w:t>
      </w:r>
    </w:p>
    <w:p w14:paraId="47601A09" w14:textId="77777777" w:rsidR="00B502A4" w:rsidRPr="00AD5510" w:rsidRDefault="00B502A4">
      <w:pPr>
        <w:rPr>
          <w:rFonts w:cs="Arial"/>
          <w:color w:val="808080"/>
        </w:rPr>
      </w:pPr>
    </w:p>
    <w:p w14:paraId="47601A0A" w14:textId="77777777" w:rsidR="00B502A4" w:rsidRPr="00AD5510" w:rsidRDefault="00B502A4" w:rsidP="00B502A4">
      <w:pPr>
        <w:pStyle w:val="Titolo1"/>
      </w:pPr>
      <w:r w:rsidRPr="00AD5510">
        <w:t>Revision History</w:t>
      </w:r>
    </w:p>
    <w:p w14:paraId="47601A0B" w14:textId="77777777" w:rsidR="00AA6841" w:rsidRPr="00AD5510"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AD5510" w14:paraId="47601A10" w14:textId="77777777" w:rsidTr="00B502A4">
        <w:tc>
          <w:tcPr>
            <w:tcW w:w="1809" w:type="dxa"/>
            <w:shd w:val="clear" w:color="auto" w:fill="DDDECE"/>
          </w:tcPr>
          <w:p w14:paraId="47601A0C" w14:textId="77777777" w:rsidR="00B502A4" w:rsidRPr="00AD5510" w:rsidRDefault="00B502A4" w:rsidP="00095326">
            <w:pPr>
              <w:jc w:val="center"/>
              <w:rPr>
                <w:rFonts w:cs="Arial"/>
                <w:b/>
              </w:rPr>
            </w:pPr>
            <w:r w:rsidRPr="00AD5510">
              <w:rPr>
                <w:rFonts w:cs="Arial"/>
                <w:b/>
              </w:rPr>
              <w:t>Version ID</w:t>
            </w:r>
          </w:p>
        </w:tc>
        <w:tc>
          <w:tcPr>
            <w:tcW w:w="1701" w:type="dxa"/>
            <w:shd w:val="clear" w:color="auto" w:fill="DDDECE"/>
          </w:tcPr>
          <w:p w14:paraId="47601A0D" w14:textId="77777777" w:rsidR="00B502A4" w:rsidRPr="00AD5510" w:rsidRDefault="00B502A4" w:rsidP="00095326">
            <w:pPr>
              <w:jc w:val="center"/>
              <w:rPr>
                <w:rFonts w:cs="Arial"/>
                <w:b/>
              </w:rPr>
            </w:pPr>
            <w:r w:rsidRPr="00AD5510">
              <w:rPr>
                <w:rFonts w:cs="Arial"/>
                <w:b/>
              </w:rPr>
              <w:t>Date of Change</w:t>
            </w:r>
          </w:p>
        </w:tc>
        <w:tc>
          <w:tcPr>
            <w:tcW w:w="4204" w:type="dxa"/>
            <w:shd w:val="clear" w:color="auto" w:fill="DDDECE"/>
          </w:tcPr>
          <w:p w14:paraId="47601A0E" w14:textId="77777777" w:rsidR="00B502A4" w:rsidRPr="00AD5510" w:rsidRDefault="00B502A4" w:rsidP="00095326">
            <w:pPr>
              <w:jc w:val="center"/>
              <w:rPr>
                <w:rFonts w:cs="Arial"/>
                <w:b/>
              </w:rPr>
            </w:pPr>
            <w:r w:rsidRPr="00AD5510">
              <w:rPr>
                <w:rFonts w:cs="Arial"/>
                <w:b/>
              </w:rPr>
              <w:t>Author</w:t>
            </w:r>
          </w:p>
        </w:tc>
        <w:tc>
          <w:tcPr>
            <w:tcW w:w="2576" w:type="dxa"/>
            <w:shd w:val="clear" w:color="auto" w:fill="DDDECE"/>
          </w:tcPr>
          <w:p w14:paraId="47601A0F" w14:textId="77777777" w:rsidR="00B502A4" w:rsidRPr="00AD5510" w:rsidRDefault="00B502A4" w:rsidP="00095326">
            <w:pPr>
              <w:jc w:val="center"/>
              <w:rPr>
                <w:rFonts w:cs="Arial"/>
                <w:b/>
              </w:rPr>
            </w:pPr>
            <w:r w:rsidRPr="00AD5510">
              <w:rPr>
                <w:rFonts w:cs="Arial"/>
                <w:b/>
              </w:rPr>
              <w:t>Rationale</w:t>
            </w:r>
          </w:p>
        </w:tc>
      </w:tr>
      <w:tr w:rsidR="00B502A4" w:rsidRPr="00AD5510" w14:paraId="47601A15" w14:textId="77777777" w:rsidTr="00B502A4">
        <w:tc>
          <w:tcPr>
            <w:tcW w:w="1809" w:type="dxa"/>
            <w:shd w:val="clear" w:color="auto" w:fill="auto"/>
          </w:tcPr>
          <w:p w14:paraId="47601A11" w14:textId="77777777" w:rsidR="00B502A4" w:rsidRPr="00AD5510" w:rsidRDefault="00B502A4" w:rsidP="00095326">
            <w:pPr>
              <w:rPr>
                <w:rFonts w:cs="Arial"/>
              </w:rPr>
            </w:pPr>
          </w:p>
        </w:tc>
        <w:tc>
          <w:tcPr>
            <w:tcW w:w="1701" w:type="dxa"/>
            <w:shd w:val="clear" w:color="auto" w:fill="auto"/>
          </w:tcPr>
          <w:p w14:paraId="47601A12" w14:textId="77777777" w:rsidR="00B502A4" w:rsidRPr="00AD5510" w:rsidRDefault="00B502A4" w:rsidP="00095326">
            <w:pPr>
              <w:rPr>
                <w:rFonts w:cs="Arial"/>
              </w:rPr>
            </w:pPr>
          </w:p>
        </w:tc>
        <w:tc>
          <w:tcPr>
            <w:tcW w:w="4204" w:type="dxa"/>
            <w:shd w:val="clear" w:color="auto" w:fill="auto"/>
          </w:tcPr>
          <w:p w14:paraId="47601A13" w14:textId="77777777" w:rsidR="00B502A4" w:rsidRPr="00AD5510" w:rsidRDefault="00B502A4" w:rsidP="00095326">
            <w:pPr>
              <w:rPr>
                <w:rFonts w:cs="Arial"/>
              </w:rPr>
            </w:pPr>
          </w:p>
        </w:tc>
        <w:tc>
          <w:tcPr>
            <w:tcW w:w="2576" w:type="dxa"/>
            <w:shd w:val="clear" w:color="auto" w:fill="auto"/>
          </w:tcPr>
          <w:p w14:paraId="47601A14" w14:textId="77777777" w:rsidR="00B502A4" w:rsidRPr="00AD5510" w:rsidRDefault="00B502A4" w:rsidP="00095326">
            <w:pPr>
              <w:rPr>
                <w:rFonts w:cs="Arial"/>
              </w:rPr>
            </w:pPr>
          </w:p>
        </w:tc>
      </w:tr>
      <w:tr w:rsidR="00B502A4" w:rsidRPr="00AD5510" w14:paraId="47601A1A" w14:textId="77777777" w:rsidTr="00B502A4">
        <w:tc>
          <w:tcPr>
            <w:tcW w:w="1809" w:type="dxa"/>
            <w:shd w:val="clear" w:color="auto" w:fill="auto"/>
          </w:tcPr>
          <w:p w14:paraId="47601A16" w14:textId="77777777" w:rsidR="00B502A4" w:rsidRPr="00AD5510" w:rsidRDefault="00B502A4" w:rsidP="00095326">
            <w:pPr>
              <w:rPr>
                <w:rFonts w:cs="Arial"/>
              </w:rPr>
            </w:pPr>
          </w:p>
        </w:tc>
        <w:tc>
          <w:tcPr>
            <w:tcW w:w="1701" w:type="dxa"/>
            <w:shd w:val="clear" w:color="auto" w:fill="auto"/>
          </w:tcPr>
          <w:p w14:paraId="47601A17" w14:textId="77777777" w:rsidR="00B502A4" w:rsidRPr="00AD5510" w:rsidRDefault="00B502A4" w:rsidP="00095326">
            <w:pPr>
              <w:rPr>
                <w:rFonts w:cs="Arial"/>
              </w:rPr>
            </w:pPr>
          </w:p>
        </w:tc>
        <w:tc>
          <w:tcPr>
            <w:tcW w:w="4204" w:type="dxa"/>
            <w:shd w:val="clear" w:color="auto" w:fill="auto"/>
          </w:tcPr>
          <w:p w14:paraId="47601A18" w14:textId="77777777" w:rsidR="00B502A4" w:rsidRPr="00AD5510" w:rsidRDefault="00B502A4" w:rsidP="00095326">
            <w:pPr>
              <w:rPr>
                <w:rFonts w:cs="Arial"/>
              </w:rPr>
            </w:pPr>
          </w:p>
        </w:tc>
        <w:tc>
          <w:tcPr>
            <w:tcW w:w="2576" w:type="dxa"/>
            <w:shd w:val="clear" w:color="auto" w:fill="auto"/>
          </w:tcPr>
          <w:p w14:paraId="47601A19" w14:textId="77777777" w:rsidR="00B502A4" w:rsidRPr="00AD5510" w:rsidRDefault="00B502A4" w:rsidP="00095326">
            <w:pPr>
              <w:rPr>
                <w:rFonts w:cs="Arial"/>
              </w:rPr>
            </w:pPr>
          </w:p>
        </w:tc>
      </w:tr>
      <w:tr w:rsidR="00B502A4" w:rsidRPr="00AD5510" w14:paraId="47601A1F" w14:textId="77777777" w:rsidTr="00B502A4">
        <w:tc>
          <w:tcPr>
            <w:tcW w:w="1809" w:type="dxa"/>
            <w:shd w:val="clear" w:color="auto" w:fill="auto"/>
          </w:tcPr>
          <w:p w14:paraId="47601A1B" w14:textId="77777777" w:rsidR="00B502A4" w:rsidRPr="00AD5510" w:rsidRDefault="00B502A4" w:rsidP="00095326">
            <w:pPr>
              <w:rPr>
                <w:rFonts w:cs="Arial"/>
              </w:rPr>
            </w:pPr>
          </w:p>
        </w:tc>
        <w:tc>
          <w:tcPr>
            <w:tcW w:w="1701" w:type="dxa"/>
            <w:shd w:val="clear" w:color="auto" w:fill="auto"/>
          </w:tcPr>
          <w:p w14:paraId="47601A1C" w14:textId="77777777" w:rsidR="00B502A4" w:rsidRPr="00AD5510" w:rsidRDefault="00B502A4" w:rsidP="00095326">
            <w:pPr>
              <w:rPr>
                <w:rFonts w:cs="Arial"/>
              </w:rPr>
            </w:pPr>
          </w:p>
        </w:tc>
        <w:tc>
          <w:tcPr>
            <w:tcW w:w="4204" w:type="dxa"/>
            <w:shd w:val="clear" w:color="auto" w:fill="auto"/>
          </w:tcPr>
          <w:p w14:paraId="47601A1D" w14:textId="77777777" w:rsidR="00B502A4" w:rsidRPr="00AD5510" w:rsidRDefault="00B502A4" w:rsidP="00095326">
            <w:pPr>
              <w:rPr>
                <w:rFonts w:cs="Arial"/>
              </w:rPr>
            </w:pPr>
          </w:p>
        </w:tc>
        <w:tc>
          <w:tcPr>
            <w:tcW w:w="2576" w:type="dxa"/>
            <w:shd w:val="clear" w:color="auto" w:fill="auto"/>
          </w:tcPr>
          <w:p w14:paraId="47601A1E" w14:textId="77777777" w:rsidR="00B502A4" w:rsidRPr="00AD5510" w:rsidRDefault="00B502A4" w:rsidP="00095326">
            <w:pPr>
              <w:rPr>
                <w:rFonts w:cs="Arial"/>
              </w:rPr>
            </w:pPr>
          </w:p>
        </w:tc>
      </w:tr>
      <w:tr w:rsidR="00B502A4" w:rsidRPr="00AD5510" w14:paraId="47601A24" w14:textId="77777777" w:rsidTr="00B502A4">
        <w:tc>
          <w:tcPr>
            <w:tcW w:w="1809" w:type="dxa"/>
            <w:shd w:val="clear" w:color="auto" w:fill="auto"/>
          </w:tcPr>
          <w:p w14:paraId="47601A20" w14:textId="77777777" w:rsidR="00B502A4" w:rsidRPr="00AD5510" w:rsidRDefault="00B502A4" w:rsidP="00095326">
            <w:pPr>
              <w:rPr>
                <w:rFonts w:cs="Arial"/>
              </w:rPr>
            </w:pPr>
          </w:p>
        </w:tc>
        <w:tc>
          <w:tcPr>
            <w:tcW w:w="1701" w:type="dxa"/>
            <w:shd w:val="clear" w:color="auto" w:fill="auto"/>
          </w:tcPr>
          <w:p w14:paraId="47601A21" w14:textId="77777777" w:rsidR="00B502A4" w:rsidRPr="00AD5510" w:rsidRDefault="00B502A4" w:rsidP="00095326">
            <w:pPr>
              <w:rPr>
                <w:rFonts w:cs="Arial"/>
              </w:rPr>
            </w:pPr>
          </w:p>
        </w:tc>
        <w:tc>
          <w:tcPr>
            <w:tcW w:w="4204" w:type="dxa"/>
            <w:shd w:val="clear" w:color="auto" w:fill="auto"/>
          </w:tcPr>
          <w:p w14:paraId="47601A22" w14:textId="77777777" w:rsidR="00B502A4" w:rsidRPr="00AD5510" w:rsidRDefault="00B502A4" w:rsidP="00095326">
            <w:pPr>
              <w:rPr>
                <w:rFonts w:cs="Arial"/>
              </w:rPr>
            </w:pPr>
          </w:p>
        </w:tc>
        <w:tc>
          <w:tcPr>
            <w:tcW w:w="2576" w:type="dxa"/>
            <w:shd w:val="clear" w:color="auto" w:fill="auto"/>
          </w:tcPr>
          <w:p w14:paraId="47601A23" w14:textId="77777777" w:rsidR="00B502A4" w:rsidRPr="00AD5510" w:rsidRDefault="00B502A4" w:rsidP="00095326">
            <w:pPr>
              <w:rPr>
                <w:rFonts w:cs="Arial"/>
              </w:rPr>
            </w:pPr>
          </w:p>
        </w:tc>
      </w:tr>
      <w:tr w:rsidR="00B502A4" w:rsidRPr="00AD5510" w14:paraId="47601A29" w14:textId="77777777" w:rsidTr="00B502A4">
        <w:tc>
          <w:tcPr>
            <w:tcW w:w="1809" w:type="dxa"/>
            <w:shd w:val="clear" w:color="auto" w:fill="auto"/>
          </w:tcPr>
          <w:p w14:paraId="47601A25" w14:textId="77777777" w:rsidR="00B502A4" w:rsidRPr="00AD5510" w:rsidRDefault="00B502A4" w:rsidP="00095326">
            <w:pPr>
              <w:rPr>
                <w:rFonts w:cs="Arial"/>
              </w:rPr>
            </w:pPr>
          </w:p>
        </w:tc>
        <w:tc>
          <w:tcPr>
            <w:tcW w:w="1701" w:type="dxa"/>
            <w:shd w:val="clear" w:color="auto" w:fill="auto"/>
          </w:tcPr>
          <w:p w14:paraId="47601A26" w14:textId="77777777" w:rsidR="00B502A4" w:rsidRPr="00AD5510" w:rsidRDefault="00B502A4" w:rsidP="00095326">
            <w:pPr>
              <w:rPr>
                <w:rFonts w:cs="Arial"/>
              </w:rPr>
            </w:pPr>
          </w:p>
        </w:tc>
        <w:tc>
          <w:tcPr>
            <w:tcW w:w="4204" w:type="dxa"/>
            <w:shd w:val="clear" w:color="auto" w:fill="auto"/>
          </w:tcPr>
          <w:p w14:paraId="47601A27" w14:textId="77777777" w:rsidR="00B502A4" w:rsidRPr="00AD5510" w:rsidRDefault="00B502A4" w:rsidP="00095326">
            <w:pPr>
              <w:rPr>
                <w:rFonts w:cs="Arial"/>
              </w:rPr>
            </w:pPr>
          </w:p>
        </w:tc>
        <w:tc>
          <w:tcPr>
            <w:tcW w:w="2576" w:type="dxa"/>
            <w:shd w:val="clear" w:color="auto" w:fill="auto"/>
          </w:tcPr>
          <w:p w14:paraId="47601A28" w14:textId="77777777" w:rsidR="00B502A4" w:rsidRPr="00AD5510" w:rsidRDefault="00B502A4" w:rsidP="00095326">
            <w:pPr>
              <w:rPr>
                <w:rFonts w:cs="Arial"/>
              </w:rPr>
            </w:pPr>
          </w:p>
        </w:tc>
      </w:tr>
    </w:tbl>
    <w:p w14:paraId="47601A2A" w14:textId="77777777" w:rsidR="00B502A4" w:rsidRPr="00AD5510" w:rsidRDefault="00B502A4" w:rsidP="00B502A4">
      <w:pPr>
        <w:rPr>
          <w:rFonts w:cs="Arial"/>
        </w:rPr>
      </w:pPr>
    </w:p>
    <w:p w14:paraId="47601A2B" w14:textId="77777777" w:rsidR="006C19C9" w:rsidRPr="00AD5510" w:rsidRDefault="006C19C9" w:rsidP="008B4684">
      <w:pPr>
        <w:tabs>
          <w:tab w:val="left" w:pos="2865"/>
        </w:tabs>
        <w:rPr>
          <w:rFonts w:cs="Arial"/>
        </w:rPr>
      </w:pPr>
    </w:p>
    <w:p w14:paraId="47601A2C" w14:textId="77777777" w:rsidR="00C8415D" w:rsidRPr="00AD5510" w:rsidRDefault="00C8415D" w:rsidP="00C8415D">
      <w:pPr>
        <w:jc w:val="center"/>
        <w:rPr>
          <w:rFonts w:cs="Arial"/>
        </w:rPr>
      </w:pPr>
      <w:r w:rsidRPr="00AD5510">
        <w:rPr>
          <w:rFonts w:cs="Arial"/>
        </w:rPr>
        <w:t>_____________________________________________________</w:t>
      </w:r>
    </w:p>
    <w:p w14:paraId="47601A2D" w14:textId="77777777" w:rsidR="00C8415D" w:rsidRPr="00AD5510" w:rsidRDefault="00C8415D" w:rsidP="00C8415D">
      <w:pPr>
        <w:jc w:val="center"/>
        <w:rPr>
          <w:rFonts w:cs="Arial"/>
        </w:rPr>
      </w:pPr>
    </w:p>
    <w:p w14:paraId="47601A2E" w14:textId="77777777" w:rsidR="008F3CD7" w:rsidRPr="00AD5510" w:rsidRDefault="008F3CD7" w:rsidP="008F3CD7">
      <w:pPr>
        <w:jc w:val="center"/>
        <w:rPr>
          <w:rFonts w:cs="Arial"/>
          <w:szCs w:val="20"/>
        </w:rPr>
      </w:pPr>
      <w:r w:rsidRPr="00AD5510">
        <w:rPr>
          <w:rFonts w:cs="Arial"/>
          <w:szCs w:val="20"/>
        </w:rPr>
        <w:t xml:space="preserve">For acceptable use of this template, refer to Info-Tech's </w:t>
      </w:r>
      <w:hyperlink r:id="rId9" w:history="1">
        <w:r w:rsidRPr="00AD5510">
          <w:rPr>
            <w:rStyle w:val="Collegamentoipertestuale"/>
            <w:rFonts w:cs="Arial"/>
            <w:szCs w:val="20"/>
          </w:rPr>
          <w:t>Terms of Use</w:t>
        </w:r>
      </w:hyperlink>
      <w:r w:rsidRPr="00AD5510">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47601A2F" w14:textId="77777777" w:rsidR="00212E88" w:rsidRPr="00AD5510" w:rsidRDefault="00212E88" w:rsidP="008F3CD7">
      <w:pPr>
        <w:jc w:val="center"/>
        <w:rPr>
          <w:rFonts w:cs="Arial"/>
          <w:szCs w:val="20"/>
        </w:rPr>
      </w:pPr>
    </w:p>
    <w:sectPr w:rsidR="00212E88" w:rsidRPr="00AD5510"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DACE" w14:textId="77777777" w:rsidR="0022598D" w:rsidRDefault="0022598D">
      <w:r>
        <w:separator/>
      </w:r>
    </w:p>
  </w:endnote>
  <w:endnote w:type="continuationSeparator" w:id="0">
    <w:p w14:paraId="64A5F133" w14:textId="77777777" w:rsidR="0022598D" w:rsidRDefault="0022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1A35" w14:textId="77777777" w:rsidR="00352A14" w:rsidRDefault="00B751EB">
    <w:pPr>
      <w:pStyle w:val="Pidipagina"/>
      <w:jc w:val="center"/>
    </w:pPr>
    <w:r>
      <w:fldChar w:fldCharType="begin"/>
    </w:r>
    <w:r w:rsidR="00352A14">
      <w:instrText xml:space="preserve"> PAGE   \* MERGEFORMAT </w:instrText>
    </w:r>
    <w:r>
      <w:fldChar w:fldCharType="separate"/>
    </w:r>
    <w:r w:rsidR="007C211A">
      <w:rPr>
        <w:noProof/>
      </w:rPr>
      <w:t>1</w:t>
    </w:r>
    <w:r>
      <w:fldChar w:fldCharType="end"/>
    </w:r>
  </w:p>
  <w:p w14:paraId="47601A37" w14:textId="77777777" w:rsidR="00C24557" w:rsidRDefault="00C245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B90C" w14:textId="77777777" w:rsidR="0022598D" w:rsidRDefault="0022598D">
      <w:r>
        <w:separator/>
      </w:r>
    </w:p>
  </w:footnote>
  <w:footnote w:type="continuationSeparator" w:id="0">
    <w:p w14:paraId="3DC39B80" w14:textId="77777777" w:rsidR="0022598D" w:rsidRDefault="0022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1A34" w14:textId="32B389E6" w:rsidR="003331A9" w:rsidRDefault="006D629B" w:rsidP="006D629B">
    <w:pPr>
      <w:pStyle w:val="Intestazione"/>
      <w:tabs>
        <w:tab w:val="clear" w:pos="4320"/>
        <w:tab w:val="clear" w:pos="8640"/>
        <w:tab w:val="left" w:pos="3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56750"/>
    <w:multiLevelType w:val="multilevel"/>
    <w:tmpl w:val="C2385E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15:restartNumberingAfterBreak="0">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1"/>
  </w:num>
  <w:num w:numId="3">
    <w:abstractNumId w:val="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12"/>
  </w:num>
  <w:num w:numId="10">
    <w:abstractNumId w:val="1"/>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ACB"/>
    <w:rsid w:val="00045529"/>
    <w:rsid w:val="00056B42"/>
    <w:rsid w:val="000B48DB"/>
    <w:rsid w:val="000E6732"/>
    <w:rsid w:val="000F62E3"/>
    <w:rsid w:val="00101A2D"/>
    <w:rsid w:val="001123D5"/>
    <w:rsid w:val="00134035"/>
    <w:rsid w:val="00145681"/>
    <w:rsid w:val="00186D07"/>
    <w:rsid w:val="001D5C1E"/>
    <w:rsid w:val="00212E88"/>
    <w:rsid w:val="00222174"/>
    <w:rsid w:val="0022598D"/>
    <w:rsid w:val="00285F28"/>
    <w:rsid w:val="002B5E4F"/>
    <w:rsid w:val="002B697E"/>
    <w:rsid w:val="002C1C76"/>
    <w:rsid w:val="002D034A"/>
    <w:rsid w:val="002D47F6"/>
    <w:rsid w:val="003018D3"/>
    <w:rsid w:val="00303D6C"/>
    <w:rsid w:val="003331A9"/>
    <w:rsid w:val="003404E3"/>
    <w:rsid w:val="00352A14"/>
    <w:rsid w:val="00354A73"/>
    <w:rsid w:val="003B4165"/>
    <w:rsid w:val="003D187A"/>
    <w:rsid w:val="004307CB"/>
    <w:rsid w:val="00432006"/>
    <w:rsid w:val="004371F3"/>
    <w:rsid w:val="0044200A"/>
    <w:rsid w:val="00480E89"/>
    <w:rsid w:val="004D269E"/>
    <w:rsid w:val="004D32EB"/>
    <w:rsid w:val="004F306C"/>
    <w:rsid w:val="005266E7"/>
    <w:rsid w:val="0054288B"/>
    <w:rsid w:val="00572EAF"/>
    <w:rsid w:val="005A3623"/>
    <w:rsid w:val="005B073C"/>
    <w:rsid w:val="005B0804"/>
    <w:rsid w:val="00613C6B"/>
    <w:rsid w:val="00625F64"/>
    <w:rsid w:val="00636CD4"/>
    <w:rsid w:val="0066050C"/>
    <w:rsid w:val="00687F8E"/>
    <w:rsid w:val="0069132A"/>
    <w:rsid w:val="006B66A1"/>
    <w:rsid w:val="006C19C9"/>
    <w:rsid w:val="006D629B"/>
    <w:rsid w:val="00701BB0"/>
    <w:rsid w:val="0072444D"/>
    <w:rsid w:val="00737DD8"/>
    <w:rsid w:val="007521AB"/>
    <w:rsid w:val="007547E6"/>
    <w:rsid w:val="007624CE"/>
    <w:rsid w:val="00797D60"/>
    <w:rsid w:val="007A6042"/>
    <w:rsid w:val="007A6EC1"/>
    <w:rsid w:val="007B4ACB"/>
    <w:rsid w:val="007C211A"/>
    <w:rsid w:val="007D03A1"/>
    <w:rsid w:val="007D06EE"/>
    <w:rsid w:val="007E5261"/>
    <w:rsid w:val="007F117C"/>
    <w:rsid w:val="007F767E"/>
    <w:rsid w:val="00804A11"/>
    <w:rsid w:val="0081572D"/>
    <w:rsid w:val="00861438"/>
    <w:rsid w:val="00866FC1"/>
    <w:rsid w:val="008B4684"/>
    <w:rsid w:val="008C5E54"/>
    <w:rsid w:val="008D0C7B"/>
    <w:rsid w:val="008F3CD7"/>
    <w:rsid w:val="009113E0"/>
    <w:rsid w:val="00915C20"/>
    <w:rsid w:val="009420A3"/>
    <w:rsid w:val="00985464"/>
    <w:rsid w:val="0098731E"/>
    <w:rsid w:val="009E43CD"/>
    <w:rsid w:val="00A04749"/>
    <w:rsid w:val="00AA6841"/>
    <w:rsid w:val="00AD5510"/>
    <w:rsid w:val="00AE32EB"/>
    <w:rsid w:val="00B15BF5"/>
    <w:rsid w:val="00B502A4"/>
    <w:rsid w:val="00B751EB"/>
    <w:rsid w:val="00B77AB1"/>
    <w:rsid w:val="00B85230"/>
    <w:rsid w:val="00B93EF7"/>
    <w:rsid w:val="00BA5493"/>
    <w:rsid w:val="00BC1B91"/>
    <w:rsid w:val="00C17FB6"/>
    <w:rsid w:val="00C24557"/>
    <w:rsid w:val="00C6094F"/>
    <w:rsid w:val="00C81438"/>
    <w:rsid w:val="00C8415D"/>
    <w:rsid w:val="00CA08B6"/>
    <w:rsid w:val="00CB51A4"/>
    <w:rsid w:val="00D020A7"/>
    <w:rsid w:val="00D206DA"/>
    <w:rsid w:val="00D2496C"/>
    <w:rsid w:val="00D27D32"/>
    <w:rsid w:val="00D50475"/>
    <w:rsid w:val="00D76313"/>
    <w:rsid w:val="00DC143E"/>
    <w:rsid w:val="00DC7917"/>
    <w:rsid w:val="00DD068A"/>
    <w:rsid w:val="00DD3ADC"/>
    <w:rsid w:val="00DE2AF1"/>
    <w:rsid w:val="00DF7EEF"/>
    <w:rsid w:val="00E64679"/>
    <w:rsid w:val="00E72B5D"/>
    <w:rsid w:val="00E83C5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0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customStyle="1" w:styleId="SoKPolicySecondLevelContent">
    <w:name w:val="SoK Policy Second Level Content"/>
    <w:basedOn w:val="Normale"/>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Puntoelenco2">
    <w:name w:val="List Bullet 2"/>
    <w:basedOn w:val="Normale"/>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B7573EC8-FEE8-44B5-A33B-03F4AFAB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2015-11-30T20:38:00Z</dcterms:created>
  <dcterms:modified xsi:type="dcterms:W3CDTF">2020-09-08T15:37:00Z</dcterms:modified>
</cp:coreProperties>
</file>